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BC550" w14:textId="1E5A2F4F" w:rsidR="000B7036" w:rsidRPr="00062030" w:rsidRDefault="000B7036" w:rsidP="000B7036">
      <w:pPr>
        <w:pStyle w:val="Header"/>
        <w:keepLines/>
        <w:tabs>
          <w:tab w:val="left" w:pos="5956"/>
          <w:tab w:val="right" w:pos="10440"/>
          <w:tab w:val="right" w:pos="13323"/>
        </w:tabs>
        <w:spacing w:after="120"/>
        <w:rPr>
          <w:rFonts w:eastAsia="SimSun" w:cs="Arial"/>
          <w:b w:val="0"/>
          <w:sz w:val="24"/>
          <w:szCs w:val="24"/>
          <w:lang w:eastAsia="zh-CN"/>
        </w:rPr>
      </w:pPr>
      <w:bookmarkStart w:id="0" w:name="Title"/>
      <w:bookmarkStart w:id="1" w:name="historyclause"/>
      <w:bookmarkEnd w:id="0"/>
      <w:r w:rsidRPr="00062030">
        <w:rPr>
          <w:rFonts w:cs="Arial"/>
          <w:sz w:val="24"/>
          <w:szCs w:val="24"/>
        </w:rPr>
        <w:t>3GPP TSG-RAN WG4 Meeting #1</w:t>
      </w:r>
      <w:r>
        <w:rPr>
          <w:rFonts w:cs="Arial"/>
          <w:sz w:val="24"/>
          <w:szCs w:val="24"/>
        </w:rPr>
        <w:t>10</w:t>
      </w:r>
      <w:r w:rsidRPr="00062030">
        <w:rPr>
          <w:rFonts w:cs="Arial"/>
          <w:sz w:val="24"/>
          <w:szCs w:val="24"/>
        </w:rPr>
        <w:tab/>
      </w:r>
      <w:r w:rsidRPr="00062030">
        <w:rPr>
          <w:rFonts w:cs="Arial"/>
          <w:sz w:val="24"/>
          <w:szCs w:val="24"/>
        </w:rPr>
        <w:tab/>
      </w:r>
      <w:r w:rsidRPr="00ED10D5">
        <w:rPr>
          <w:rFonts w:cs="Arial"/>
          <w:sz w:val="24"/>
          <w:szCs w:val="24"/>
        </w:rPr>
        <w:t>R4-2</w:t>
      </w:r>
      <w:r>
        <w:rPr>
          <w:rFonts w:cs="Arial"/>
          <w:sz w:val="24"/>
          <w:szCs w:val="24"/>
        </w:rPr>
        <w:t>4</w:t>
      </w:r>
      <w:r w:rsidR="008E0319">
        <w:rPr>
          <w:rFonts w:cs="Arial"/>
          <w:sz w:val="24"/>
          <w:szCs w:val="24"/>
        </w:rPr>
        <w:t>00431</w:t>
      </w:r>
    </w:p>
    <w:p w14:paraId="0AAD91B7" w14:textId="77777777" w:rsidR="000B7036" w:rsidRDefault="000B7036" w:rsidP="000B7036">
      <w:pPr>
        <w:tabs>
          <w:tab w:val="left" w:pos="1985"/>
        </w:tabs>
        <w:spacing w:after="120"/>
        <w:rPr>
          <w:rFonts w:ascii="Arial" w:hAnsi="Arial" w:cs="Arial"/>
          <w:b/>
          <w:noProof/>
        </w:rPr>
      </w:pPr>
      <w:r w:rsidRPr="002F5F61">
        <w:rPr>
          <w:rFonts w:ascii="Arial" w:hAnsi="Arial" w:cs="Arial"/>
          <w:b/>
          <w:noProof/>
        </w:rPr>
        <w:t>Athens, GR, 26 Feb – 01 Mar, 2024</w:t>
      </w:r>
    </w:p>
    <w:p w14:paraId="0326A0C7" w14:textId="77777777" w:rsidR="00B716A5" w:rsidRDefault="00B716A5" w:rsidP="0064648B">
      <w:pPr>
        <w:tabs>
          <w:tab w:val="left" w:pos="1985"/>
        </w:tabs>
        <w:spacing w:after="120"/>
        <w:rPr>
          <w:rFonts w:ascii="Arial" w:hAnsi="Arial" w:cs="Arial"/>
          <w:b/>
          <w:noProof/>
        </w:rPr>
      </w:pPr>
    </w:p>
    <w:p w14:paraId="57CA4489" w14:textId="1E9F0201" w:rsidR="003844E2" w:rsidRPr="008D5DAD" w:rsidRDefault="003844E2" w:rsidP="0064648B">
      <w:pPr>
        <w:tabs>
          <w:tab w:val="left" w:pos="1985"/>
        </w:tabs>
        <w:spacing w:after="120"/>
        <w:rPr>
          <w:rFonts w:ascii="Arial" w:hAnsi="Arial" w:cs="Arial"/>
          <w:b/>
          <w:sz w:val="22"/>
          <w:szCs w:val="22"/>
        </w:rPr>
      </w:pPr>
      <w:r w:rsidRPr="008D5DAD">
        <w:rPr>
          <w:rFonts w:ascii="Arial" w:hAnsi="Arial" w:cs="Arial"/>
          <w:b/>
          <w:sz w:val="22"/>
          <w:szCs w:val="22"/>
        </w:rPr>
        <w:t>Agenda item:</w:t>
      </w:r>
      <w:bookmarkStart w:id="2" w:name="Source"/>
      <w:bookmarkEnd w:id="2"/>
      <w:r w:rsidRPr="008D5DAD">
        <w:rPr>
          <w:rFonts w:ascii="Arial" w:hAnsi="Arial" w:cs="Arial"/>
          <w:b/>
          <w:sz w:val="22"/>
          <w:szCs w:val="22"/>
        </w:rPr>
        <w:tab/>
      </w:r>
      <w:r w:rsidR="00B77D9C">
        <w:rPr>
          <w:rFonts w:ascii="Arial" w:hAnsi="Arial" w:cs="Arial"/>
          <w:b/>
          <w:sz w:val="22"/>
          <w:szCs w:val="22"/>
        </w:rPr>
        <w:t>8</w:t>
      </w:r>
      <w:r>
        <w:rPr>
          <w:rFonts w:ascii="Arial" w:hAnsi="Arial" w:cs="Arial"/>
          <w:b/>
          <w:sz w:val="22"/>
          <w:szCs w:val="22"/>
        </w:rPr>
        <w:t>.</w:t>
      </w:r>
      <w:r w:rsidR="000B7036">
        <w:rPr>
          <w:rFonts w:ascii="Arial" w:hAnsi="Arial" w:cs="Arial"/>
          <w:b/>
          <w:sz w:val="22"/>
          <w:szCs w:val="22"/>
        </w:rPr>
        <w:t>3</w:t>
      </w:r>
      <w:r>
        <w:rPr>
          <w:rFonts w:ascii="Arial" w:hAnsi="Arial" w:cs="Arial"/>
          <w:b/>
          <w:sz w:val="22"/>
          <w:szCs w:val="22"/>
        </w:rPr>
        <w:t>.</w:t>
      </w:r>
      <w:r w:rsidR="00CA649B">
        <w:rPr>
          <w:rFonts w:ascii="Arial" w:hAnsi="Arial" w:cs="Arial"/>
          <w:b/>
          <w:sz w:val="22"/>
          <w:szCs w:val="22"/>
        </w:rPr>
        <w:t>2</w:t>
      </w:r>
      <w:r w:rsidR="00294DDA">
        <w:rPr>
          <w:rFonts w:ascii="Arial" w:hAnsi="Arial" w:cs="Arial"/>
          <w:b/>
          <w:sz w:val="22"/>
          <w:szCs w:val="22"/>
        </w:rPr>
        <w:t>.</w:t>
      </w:r>
      <w:r w:rsidR="008B36E4">
        <w:rPr>
          <w:rFonts w:ascii="Arial" w:hAnsi="Arial" w:cs="Arial"/>
          <w:b/>
          <w:sz w:val="22"/>
          <w:szCs w:val="22"/>
        </w:rPr>
        <w:t>2</w:t>
      </w:r>
    </w:p>
    <w:p w14:paraId="05B413F7" w14:textId="77777777" w:rsidR="003844E2" w:rsidRPr="00A06DF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Source:</w:t>
      </w:r>
      <w:r w:rsidRPr="008D5DAD">
        <w:rPr>
          <w:rFonts w:ascii="Arial" w:hAnsi="Arial" w:cs="Arial"/>
          <w:b/>
          <w:sz w:val="22"/>
          <w:szCs w:val="22"/>
        </w:rPr>
        <w:tab/>
        <w:t>Apple</w:t>
      </w:r>
    </w:p>
    <w:p w14:paraId="686E9630" w14:textId="5CFA9F1A"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725B40" w:rsidRPr="00725B40">
        <w:rPr>
          <w:rFonts w:ascii="Arial" w:hAnsi="Arial" w:cs="Arial"/>
          <w:b/>
          <w:sz w:val="22"/>
          <w:szCs w:val="22"/>
        </w:rPr>
        <w:t>On L1 measurements for NR FR2 multi-Rx chain DL reception</w:t>
      </w:r>
    </w:p>
    <w:p w14:paraId="0207DB43" w14:textId="1A145127" w:rsidR="00D46431" w:rsidRPr="005C060B" w:rsidRDefault="003844E2" w:rsidP="005C060B">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3" w:name="DocumentFor"/>
      <w:bookmarkEnd w:id="3"/>
      <w:r w:rsidR="007F0AED">
        <w:rPr>
          <w:rFonts w:ascii="Arial" w:hAnsi="Arial" w:cs="Arial"/>
          <w:b/>
          <w:sz w:val="22"/>
          <w:szCs w:val="22"/>
        </w:rPr>
        <w:t>Discussion</w:t>
      </w: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4DCC4E8F" w14:textId="1E61D667" w:rsidR="00734A6C" w:rsidRDefault="00294DDA" w:rsidP="00122C6B">
      <w:pPr>
        <w:pStyle w:val="B1"/>
        <w:overflowPunct w:val="0"/>
        <w:autoSpaceDE w:val="0"/>
        <w:autoSpaceDN w:val="0"/>
        <w:adjustRightInd w:val="0"/>
        <w:spacing w:after="120"/>
        <w:ind w:left="0" w:firstLine="0"/>
        <w:textAlignment w:val="baseline"/>
        <w:rPr>
          <w:sz w:val="20"/>
          <w:szCs w:val="20"/>
          <w:lang w:eastAsia="ja-JP"/>
        </w:rPr>
      </w:pPr>
      <w:r>
        <w:rPr>
          <w:sz w:val="20"/>
          <w:szCs w:val="20"/>
          <w:lang w:eastAsia="ja-JP"/>
        </w:rPr>
        <w:t>At RAN4 meeting</w:t>
      </w:r>
      <w:r w:rsidR="0000193D">
        <w:rPr>
          <w:sz w:val="20"/>
          <w:szCs w:val="20"/>
          <w:lang w:eastAsia="ja-JP"/>
        </w:rPr>
        <w:t>#10</w:t>
      </w:r>
      <w:r w:rsidR="00967107">
        <w:rPr>
          <w:sz w:val="20"/>
          <w:szCs w:val="20"/>
          <w:lang w:eastAsia="ja-JP"/>
        </w:rPr>
        <w:t>9</w:t>
      </w:r>
      <w:r>
        <w:rPr>
          <w:sz w:val="20"/>
          <w:szCs w:val="20"/>
          <w:lang w:eastAsia="ja-JP"/>
        </w:rPr>
        <w:t xml:space="preserve">, </w:t>
      </w:r>
      <w:r w:rsidR="00967107">
        <w:rPr>
          <w:sz w:val="20"/>
          <w:szCs w:val="20"/>
          <w:lang w:eastAsia="ja-JP"/>
        </w:rPr>
        <w:t>the following two issues</w:t>
      </w:r>
      <w:r w:rsidR="00B77D9C">
        <w:rPr>
          <w:sz w:val="20"/>
          <w:szCs w:val="20"/>
          <w:lang w:eastAsia="ja-JP"/>
        </w:rPr>
        <w:t xml:space="preserve"> </w:t>
      </w:r>
      <w:r w:rsidR="008873FB">
        <w:rPr>
          <w:sz w:val="20"/>
          <w:szCs w:val="20"/>
          <w:lang w:eastAsia="ja-JP"/>
        </w:rPr>
        <w:t xml:space="preserve">on L1-RSRP measurements </w:t>
      </w:r>
      <w:r w:rsidR="00B77D9C">
        <w:rPr>
          <w:sz w:val="20"/>
          <w:szCs w:val="20"/>
          <w:lang w:eastAsia="ja-JP"/>
        </w:rPr>
        <w:t>as captured in the WF [1]</w:t>
      </w:r>
      <w:r w:rsidR="00967107">
        <w:rPr>
          <w:sz w:val="20"/>
          <w:szCs w:val="20"/>
          <w:lang w:eastAsia="ja-JP"/>
        </w:rPr>
        <w:t xml:space="preserve"> remained open</w:t>
      </w:r>
      <w:r w:rsidR="00734A6C">
        <w:rPr>
          <w:sz w:val="20"/>
          <w:szCs w:val="20"/>
          <w:lang w:eastAsia="ja-JP"/>
        </w:rPr>
        <w:t>:</w:t>
      </w:r>
    </w:p>
    <w:p w14:paraId="283116B0" w14:textId="6AD21777" w:rsidR="00734A6C" w:rsidRDefault="008873FB" w:rsidP="008873FB">
      <w:pPr>
        <w:pStyle w:val="B1"/>
        <w:numPr>
          <w:ilvl w:val="0"/>
          <w:numId w:val="50"/>
        </w:numPr>
        <w:overflowPunct w:val="0"/>
        <w:autoSpaceDE w:val="0"/>
        <w:autoSpaceDN w:val="0"/>
        <w:adjustRightInd w:val="0"/>
        <w:spacing w:after="120"/>
        <w:textAlignment w:val="baseline"/>
        <w:rPr>
          <w:sz w:val="20"/>
          <w:szCs w:val="20"/>
          <w:lang w:eastAsia="ja-JP"/>
        </w:rPr>
      </w:pPr>
      <w:r w:rsidRPr="008873FB">
        <w:rPr>
          <w:sz w:val="20"/>
          <w:szCs w:val="20"/>
          <w:lang w:eastAsia="ja-JP"/>
        </w:rPr>
        <w:t>General aspects</w:t>
      </w:r>
    </w:p>
    <w:p w14:paraId="548977D9" w14:textId="76325E8F" w:rsidR="008873FB" w:rsidRPr="0072189E" w:rsidRDefault="008873FB" w:rsidP="0072189E">
      <w:pPr>
        <w:pStyle w:val="B1"/>
        <w:numPr>
          <w:ilvl w:val="0"/>
          <w:numId w:val="50"/>
        </w:numPr>
        <w:overflowPunct w:val="0"/>
        <w:autoSpaceDE w:val="0"/>
        <w:autoSpaceDN w:val="0"/>
        <w:adjustRightInd w:val="0"/>
        <w:spacing w:after="120"/>
        <w:textAlignment w:val="baseline"/>
        <w:rPr>
          <w:sz w:val="20"/>
          <w:szCs w:val="20"/>
          <w:lang w:eastAsia="ja-JP"/>
        </w:rPr>
      </w:pPr>
      <w:r w:rsidRPr="008873FB">
        <w:rPr>
          <w:sz w:val="20"/>
          <w:szCs w:val="20"/>
          <w:lang w:eastAsia="ja-JP"/>
        </w:rPr>
        <w:t>Measurement period requirements</w:t>
      </w:r>
    </w:p>
    <w:p w14:paraId="337DDA91" w14:textId="20CD4E2C" w:rsidR="00222A46" w:rsidRPr="0018793E" w:rsidRDefault="00122C6B" w:rsidP="00734A6C">
      <w:pPr>
        <w:pStyle w:val="B1"/>
        <w:overflowPunct w:val="0"/>
        <w:autoSpaceDE w:val="0"/>
        <w:autoSpaceDN w:val="0"/>
        <w:adjustRightInd w:val="0"/>
        <w:spacing w:after="120"/>
        <w:ind w:left="0" w:firstLine="0"/>
        <w:textAlignment w:val="baseline"/>
        <w:rPr>
          <w:i/>
          <w:iCs/>
          <w:sz w:val="20"/>
          <w:szCs w:val="20"/>
          <w:lang w:eastAsia="ja-JP"/>
        </w:rPr>
      </w:pPr>
      <w:r>
        <w:rPr>
          <w:sz w:val="20"/>
          <w:szCs w:val="20"/>
        </w:rPr>
        <w:t xml:space="preserve">In this contribution, we </w:t>
      </w:r>
      <w:r w:rsidR="00734A6C">
        <w:rPr>
          <w:sz w:val="20"/>
          <w:szCs w:val="20"/>
        </w:rPr>
        <w:t xml:space="preserve">continue to share </w:t>
      </w:r>
      <w:r w:rsidR="008873FB">
        <w:rPr>
          <w:sz w:val="20"/>
          <w:szCs w:val="20"/>
        </w:rPr>
        <w:t>our views on those issues</w:t>
      </w:r>
      <w:r w:rsidR="00734A6C">
        <w:rPr>
          <w:sz w:val="20"/>
          <w:szCs w:val="20"/>
        </w:rPr>
        <w:t xml:space="preserve">. </w:t>
      </w:r>
    </w:p>
    <w:p w14:paraId="42E3FB41" w14:textId="2BBF79A8" w:rsidR="004C5265" w:rsidRDefault="008E7986" w:rsidP="005037D3">
      <w:pPr>
        <w:pStyle w:val="Heading1"/>
      </w:pPr>
      <w:r>
        <w:t>2</w:t>
      </w:r>
      <w:r>
        <w:tab/>
      </w:r>
      <w:r w:rsidR="0077432F">
        <w:t>Discussion</w:t>
      </w:r>
    </w:p>
    <w:p w14:paraId="36BEF330" w14:textId="77777777" w:rsidR="00DC0602" w:rsidRDefault="00DC0602" w:rsidP="00644718">
      <w:pPr>
        <w:rPr>
          <w:color w:val="000000"/>
          <w:sz w:val="20"/>
          <w:szCs w:val="20"/>
          <w:lang w:val="en-GB"/>
        </w:rPr>
      </w:pPr>
    </w:p>
    <w:p w14:paraId="0069EE91" w14:textId="60BC1CF8" w:rsidR="00DC0602" w:rsidRPr="00DC0602" w:rsidRDefault="00DC0602" w:rsidP="00644718">
      <w:pPr>
        <w:rPr>
          <w:b/>
          <w:bCs/>
          <w:color w:val="000000"/>
          <w:sz w:val="20"/>
          <w:szCs w:val="20"/>
          <w:u w:val="single"/>
          <w:lang w:val="en-GB"/>
        </w:rPr>
      </w:pPr>
      <w:r w:rsidRPr="00DC0602">
        <w:rPr>
          <w:b/>
          <w:bCs/>
          <w:color w:val="000000"/>
          <w:sz w:val="20"/>
          <w:szCs w:val="20"/>
          <w:u w:val="single"/>
          <w:lang w:val="en-GB"/>
        </w:rPr>
        <w:t>General aspects</w:t>
      </w:r>
    </w:p>
    <w:p w14:paraId="224568D3" w14:textId="77777777" w:rsidR="00DC0602" w:rsidRDefault="00DC0602" w:rsidP="00644718">
      <w:pPr>
        <w:rPr>
          <w:color w:val="000000"/>
          <w:sz w:val="20"/>
          <w:szCs w:val="20"/>
          <w:lang w:val="en-GB"/>
        </w:rPr>
      </w:pPr>
    </w:p>
    <w:p w14:paraId="2C6C69F1" w14:textId="42462F2C" w:rsidR="00DC0602" w:rsidRDefault="00DC0602" w:rsidP="00644718">
      <w:pPr>
        <w:rPr>
          <w:color w:val="000000"/>
          <w:sz w:val="20"/>
          <w:szCs w:val="20"/>
          <w:lang w:val="en-GB"/>
        </w:rPr>
      </w:pPr>
      <w:r>
        <w:rPr>
          <w:color w:val="000000"/>
          <w:sz w:val="20"/>
          <w:szCs w:val="20"/>
          <w:lang w:val="en-GB"/>
        </w:rPr>
        <w:t>The following is captured in the WF [1]:</w:t>
      </w:r>
    </w:p>
    <w:p w14:paraId="406891F6" w14:textId="77777777" w:rsidR="00DC0602" w:rsidRDefault="00DC0602" w:rsidP="00644718">
      <w:pPr>
        <w:rPr>
          <w:color w:val="000000"/>
          <w:sz w:val="20"/>
          <w:szCs w:val="20"/>
          <w:lang w:val="en-GB"/>
        </w:rPr>
      </w:pPr>
    </w:p>
    <w:p w14:paraId="04456F95" w14:textId="77777777" w:rsidR="00DC0602" w:rsidRPr="00DC0602" w:rsidRDefault="00DC0602" w:rsidP="00DC0602">
      <w:pPr>
        <w:rPr>
          <w:rFonts w:eastAsia="Yu Mincho"/>
          <w:b/>
          <w:color w:val="0070C0"/>
          <w:sz w:val="20"/>
          <w:szCs w:val="20"/>
          <w:u w:val="single"/>
          <w:lang w:eastAsia="ja-JP"/>
        </w:rPr>
      </w:pPr>
      <w:r w:rsidRPr="00DC0602">
        <w:rPr>
          <w:rFonts w:eastAsia="Yu Mincho"/>
          <w:b/>
          <w:color w:val="0070C0"/>
          <w:sz w:val="20"/>
          <w:szCs w:val="20"/>
          <w:u w:val="single"/>
          <w:lang w:eastAsia="ja-JP"/>
        </w:rPr>
        <w:t>Issue 1-1-1: General proposals:</w:t>
      </w:r>
    </w:p>
    <w:p w14:paraId="76D6676A" w14:textId="77777777" w:rsidR="00DC0602" w:rsidRPr="00DC0602" w:rsidRDefault="00DC0602" w:rsidP="00DC0602">
      <w:pPr>
        <w:pStyle w:val="ListParagraph"/>
        <w:numPr>
          <w:ilvl w:val="0"/>
          <w:numId w:val="36"/>
        </w:numPr>
        <w:spacing w:after="120"/>
        <w:ind w:left="720"/>
        <w:contextualSpacing w:val="0"/>
        <w:rPr>
          <w:rFonts w:eastAsia="SimSun"/>
          <w:color w:val="0070C0"/>
          <w:sz w:val="20"/>
          <w:szCs w:val="20"/>
        </w:rPr>
      </w:pPr>
      <w:r w:rsidRPr="00DC0602">
        <w:rPr>
          <w:rFonts w:eastAsia="SimSun"/>
          <w:color w:val="0070C0"/>
          <w:sz w:val="20"/>
          <w:szCs w:val="20"/>
        </w:rPr>
        <w:t xml:space="preserve">Proposals </w:t>
      </w:r>
    </w:p>
    <w:p w14:paraId="1A4A47DE" w14:textId="77777777" w:rsidR="00DC0602" w:rsidRPr="00DC0602" w:rsidRDefault="00DC0602" w:rsidP="00DC0602">
      <w:pPr>
        <w:pStyle w:val="ListParagraph"/>
        <w:numPr>
          <w:ilvl w:val="1"/>
          <w:numId w:val="36"/>
        </w:numPr>
        <w:spacing w:after="120"/>
        <w:contextualSpacing w:val="0"/>
        <w:rPr>
          <w:sz w:val="20"/>
          <w:szCs w:val="20"/>
        </w:rPr>
      </w:pPr>
      <w:r w:rsidRPr="00DC0602">
        <w:rPr>
          <w:rFonts w:eastAsia="SimSun"/>
          <w:color w:val="0070C0"/>
          <w:sz w:val="20"/>
          <w:szCs w:val="20"/>
        </w:rPr>
        <w:t>Option 1: Fast beam sweeping is always enabled if UE supports the UE capability.</w:t>
      </w:r>
    </w:p>
    <w:p w14:paraId="2EB3DAF4" w14:textId="77777777" w:rsidR="00DC0602" w:rsidRPr="00DC0602" w:rsidRDefault="00DC0602" w:rsidP="00DC0602">
      <w:pPr>
        <w:pStyle w:val="ListParagraph"/>
        <w:numPr>
          <w:ilvl w:val="1"/>
          <w:numId w:val="36"/>
        </w:numPr>
        <w:spacing w:after="120"/>
        <w:contextualSpacing w:val="0"/>
        <w:rPr>
          <w:sz w:val="20"/>
          <w:szCs w:val="20"/>
        </w:rPr>
      </w:pPr>
      <w:r w:rsidRPr="00DC0602">
        <w:rPr>
          <w:rFonts w:eastAsia="SimSun"/>
          <w:color w:val="0070C0"/>
          <w:sz w:val="20"/>
          <w:szCs w:val="20"/>
        </w:rPr>
        <w:t>Option 2:</w:t>
      </w:r>
      <w:r w:rsidRPr="00DC0602">
        <w:rPr>
          <w:sz w:val="20"/>
          <w:szCs w:val="20"/>
        </w:rPr>
        <w:t xml:space="preserve"> </w:t>
      </w:r>
      <w:r w:rsidRPr="00DC0602">
        <w:rPr>
          <w:rFonts w:eastAsia="SimSun"/>
          <w:color w:val="0070C0"/>
          <w:sz w:val="20"/>
          <w:szCs w:val="20"/>
        </w:rPr>
        <w:t xml:space="preserve">Fast beam sweeping is always enabled if UE supports the UE capability and when UE indicates preference of multi-Rx </w:t>
      </w:r>
      <w:proofErr w:type="gramStart"/>
      <w:r w:rsidRPr="00DC0602">
        <w:rPr>
          <w:rFonts w:eastAsia="SimSun"/>
          <w:color w:val="0070C0"/>
          <w:sz w:val="20"/>
          <w:szCs w:val="20"/>
        </w:rPr>
        <w:t>operation</w:t>
      </w:r>
      <w:proofErr w:type="gramEnd"/>
    </w:p>
    <w:p w14:paraId="48D4E336" w14:textId="77777777" w:rsidR="00DC0602" w:rsidRDefault="00DC0602" w:rsidP="00644718">
      <w:pPr>
        <w:rPr>
          <w:color w:val="000000"/>
          <w:sz w:val="20"/>
          <w:szCs w:val="20"/>
        </w:rPr>
      </w:pPr>
    </w:p>
    <w:p w14:paraId="4B3DAC1B" w14:textId="19B190DA" w:rsidR="00492EF3" w:rsidRDefault="00492EF3" w:rsidP="00644718">
      <w:pPr>
        <w:rPr>
          <w:color w:val="000000"/>
          <w:sz w:val="20"/>
          <w:szCs w:val="20"/>
        </w:rPr>
      </w:pPr>
      <w:r>
        <w:rPr>
          <w:color w:val="000000"/>
          <w:sz w:val="20"/>
          <w:szCs w:val="20"/>
        </w:rPr>
        <w:t xml:space="preserve">We believe when a UE supports the fast beam sweeping capability and indicates preference of multi-RX operation, it is safe to assume that fast beam sweeping is enabled. However, there is another case where that fast beam sweeping is enabled if the UE supports this capability and does not explicitly indicate preference of multi-RX operation. </w:t>
      </w:r>
    </w:p>
    <w:p w14:paraId="757451A4" w14:textId="77777777" w:rsidR="00492EF3" w:rsidRDefault="00492EF3" w:rsidP="00644718">
      <w:pPr>
        <w:rPr>
          <w:color w:val="000000"/>
          <w:sz w:val="20"/>
          <w:szCs w:val="20"/>
        </w:rPr>
      </w:pPr>
    </w:p>
    <w:p w14:paraId="498BA496" w14:textId="3B48E413" w:rsidR="00492EF3" w:rsidRDefault="00834B7F" w:rsidP="00492EF3">
      <w:pPr>
        <w:rPr>
          <w:color w:val="000000"/>
          <w:sz w:val="20"/>
          <w:szCs w:val="20"/>
          <w:lang w:val="en-GB"/>
        </w:rPr>
      </w:pPr>
      <w:r>
        <w:rPr>
          <w:color w:val="000000"/>
          <w:sz w:val="20"/>
          <w:szCs w:val="20"/>
        </w:rPr>
        <w:t xml:space="preserve">To show the case, </w:t>
      </w:r>
      <w:proofErr w:type="spellStart"/>
      <w:r>
        <w:rPr>
          <w:color w:val="000000"/>
          <w:sz w:val="20"/>
          <w:szCs w:val="20"/>
        </w:rPr>
        <w:t>i</w:t>
      </w:r>
      <w:proofErr w:type="spellEnd"/>
      <w:r w:rsidR="00492EF3">
        <w:rPr>
          <w:color w:val="000000"/>
          <w:sz w:val="20"/>
          <w:szCs w:val="20"/>
          <w:lang w:val="en-GB"/>
        </w:rPr>
        <w:t xml:space="preserve">t is useful to understand the signalling exchange between the UE and the network, and the normal network and UE </w:t>
      </w:r>
      <w:proofErr w:type="spellStart"/>
      <w:r w:rsidR="00492EF3">
        <w:rPr>
          <w:color w:val="000000"/>
          <w:sz w:val="20"/>
          <w:szCs w:val="20"/>
          <w:lang w:val="en-GB"/>
        </w:rPr>
        <w:t>behavior</w:t>
      </w:r>
      <w:proofErr w:type="spellEnd"/>
      <w:r w:rsidR="00492EF3">
        <w:rPr>
          <w:color w:val="000000"/>
          <w:sz w:val="20"/>
          <w:szCs w:val="20"/>
          <w:lang w:val="en-GB"/>
        </w:rPr>
        <w:t>. In our understanding, it involves the following steps:</w:t>
      </w:r>
    </w:p>
    <w:p w14:paraId="0D35D7C7" w14:textId="28DF3F4A" w:rsidR="00492EF3" w:rsidRPr="00550146" w:rsidRDefault="00492EF3" w:rsidP="0088088B">
      <w:pPr>
        <w:pStyle w:val="ListParagraph"/>
        <w:numPr>
          <w:ilvl w:val="0"/>
          <w:numId w:val="51"/>
        </w:numPr>
        <w:spacing w:before="120" w:after="120" w:line="360" w:lineRule="auto"/>
        <w:rPr>
          <w:color w:val="000000"/>
          <w:sz w:val="20"/>
          <w:szCs w:val="20"/>
          <w:lang w:val="en-GB"/>
        </w:rPr>
      </w:pPr>
      <w:r w:rsidRPr="00550146">
        <w:rPr>
          <w:color w:val="000000"/>
          <w:sz w:val="20"/>
          <w:szCs w:val="20"/>
          <w:lang w:val="en-GB"/>
        </w:rPr>
        <w:t xml:space="preserve">UE reports its capabilities such as 16-2c (simultaneousReceptionDiffTypeD-r16) and/or </w:t>
      </w:r>
      <w:r w:rsidR="00550146" w:rsidRPr="00550146">
        <w:rPr>
          <w:color w:val="000000"/>
          <w:sz w:val="20"/>
          <w:szCs w:val="20"/>
          <w:lang w:val="en-GB"/>
        </w:rPr>
        <w:t>23-5-1(mTRP-GroupBasedL1-RSRP-r17)</w:t>
      </w:r>
      <w:r w:rsidRPr="00550146">
        <w:rPr>
          <w:color w:val="000000"/>
          <w:sz w:val="20"/>
          <w:szCs w:val="20"/>
          <w:lang w:val="en-GB"/>
        </w:rPr>
        <w:t>, together with fast beam sweeping, to network.</w:t>
      </w:r>
    </w:p>
    <w:p w14:paraId="65A39321" w14:textId="663BE992" w:rsidR="00492EF3" w:rsidRDefault="00492EF3" w:rsidP="00492EF3">
      <w:pPr>
        <w:pStyle w:val="ListParagraph"/>
        <w:numPr>
          <w:ilvl w:val="0"/>
          <w:numId w:val="51"/>
        </w:numPr>
        <w:spacing w:before="120" w:after="120" w:line="360" w:lineRule="auto"/>
        <w:rPr>
          <w:color w:val="000000"/>
          <w:sz w:val="20"/>
          <w:szCs w:val="20"/>
          <w:lang w:val="en-GB"/>
        </w:rPr>
      </w:pPr>
      <w:r>
        <w:rPr>
          <w:color w:val="000000"/>
          <w:sz w:val="20"/>
          <w:szCs w:val="20"/>
          <w:lang w:val="en-GB"/>
        </w:rPr>
        <w:t xml:space="preserve">The network configures </w:t>
      </w:r>
      <w:r w:rsidRPr="00DC0602">
        <w:rPr>
          <w:color w:val="000000"/>
          <w:sz w:val="20"/>
          <w:szCs w:val="20"/>
          <w:lang w:val="en-GB"/>
        </w:rPr>
        <w:t>group</w:t>
      </w:r>
      <w:r w:rsidR="00967107">
        <w:rPr>
          <w:color w:val="000000"/>
          <w:sz w:val="20"/>
          <w:szCs w:val="20"/>
          <w:lang w:val="en-GB"/>
        </w:rPr>
        <w:t>-</w:t>
      </w:r>
      <w:r>
        <w:rPr>
          <w:color w:val="000000"/>
          <w:sz w:val="20"/>
          <w:szCs w:val="20"/>
          <w:lang w:val="en-GB"/>
        </w:rPr>
        <w:t>b</w:t>
      </w:r>
      <w:r w:rsidRPr="00DC0602">
        <w:rPr>
          <w:color w:val="000000"/>
          <w:sz w:val="20"/>
          <w:szCs w:val="20"/>
          <w:lang w:val="en-GB"/>
        </w:rPr>
        <w:t>ased</w:t>
      </w:r>
      <w:r>
        <w:rPr>
          <w:color w:val="000000"/>
          <w:sz w:val="20"/>
          <w:szCs w:val="20"/>
          <w:lang w:val="en-GB"/>
        </w:rPr>
        <w:t xml:space="preserve"> b</w:t>
      </w:r>
      <w:r w:rsidRPr="00DC0602">
        <w:rPr>
          <w:color w:val="000000"/>
          <w:sz w:val="20"/>
          <w:szCs w:val="20"/>
          <w:lang w:val="en-GB"/>
        </w:rPr>
        <w:t>eam</w:t>
      </w:r>
      <w:r>
        <w:rPr>
          <w:color w:val="000000"/>
          <w:sz w:val="20"/>
          <w:szCs w:val="20"/>
          <w:lang w:val="en-GB"/>
        </w:rPr>
        <w:t xml:space="preserve"> r</w:t>
      </w:r>
      <w:r w:rsidRPr="00DC0602">
        <w:rPr>
          <w:color w:val="000000"/>
          <w:sz w:val="20"/>
          <w:szCs w:val="20"/>
          <w:lang w:val="en-GB"/>
        </w:rPr>
        <w:t>eporting</w:t>
      </w:r>
      <w:r>
        <w:rPr>
          <w:color w:val="000000"/>
          <w:sz w:val="20"/>
          <w:szCs w:val="20"/>
          <w:lang w:val="en-GB"/>
        </w:rPr>
        <w:t xml:space="preserve"> or GBBR (</w:t>
      </w:r>
      <w:r w:rsidRPr="00F57924">
        <w:rPr>
          <w:color w:val="000000"/>
          <w:sz w:val="20"/>
          <w:szCs w:val="20"/>
          <w:lang w:val="en-GB"/>
        </w:rPr>
        <w:t>groupBasedBeamReporting-r17</w:t>
      </w:r>
      <w:r>
        <w:rPr>
          <w:color w:val="000000"/>
          <w:sz w:val="20"/>
          <w:szCs w:val="20"/>
          <w:lang w:val="en-GB"/>
        </w:rPr>
        <w:t>) to the UE, and the UE starts L1 GBBR measurement and reporting.</w:t>
      </w:r>
    </w:p>
    <w:p w14:paraId="4F504EC6" w14:textId="77777777" w:rsidR="00492EF3" w:rsidRPr="00B04FA0" w:rsidRDefault="00492EF3" w:rsidP="00492EF3">
      <w:pPr>
        <w:pStyle w:val="ListParagraph"/>
        <w:spacing w:before="120" w:after="120" w:line="360" w:lineRule="auto"/>
        <w:rPr>
          <w:i/>
          <w:iCs/>
          <w:color w:val="000000"/>
          <w:sz w:val="20"/>
          <w:szCs w:val="20"/>
          <w:lang w:val="en-GB"/>
        </w:rPr>
      </w:pPr>
      <w:r w:rsidRPr="00B04FA0">
        <w:rPr>
          <w:i/>
          <w:iCs/>
          <w:color w:val="000000"/>
          <w:sz w:val="20"/>
          <w:szCs w:val="20"/>
          <w:lang w:val="en-GB"/>
        </w:rPr>
        <w:t>After Steps 1 &amp;2, both the network and the UE understand the UE is in multi-RX operation.</w:t>
      </w:r>
    </w:p>
    <w:p w14:paraId="56EAF073" w14:textId="766276C7" w:rsidR="00492EF3" w:rsidRDefault="00492EF3" w:rsidP="00492EF3">
      <w:pPr>
        <w:pStyle w:val="ListParagraph"/>
        <w:numPr>
          <w:ilvl w:val="0"/>
          <w:numId w:val="51"/>
        </w:numPr>
        <w:spacing w:before="120" w:after="120" w:line="360" w:lineRule="auto"/>
        <w:rPr>
          <w:color w:val="000000"/>
          <w:sz w:val="20"/>
          <w:szCs w:val="20"/>
          <w:lang w:val="en-GB"/>
        </w:rPr>
      </w:pPr>
      <w:r>
        <w:rPr>
          <w:color w:val="000000"/>
          <w:sz w:val="20"/>
          <w:szCs w:val="20"/>
          <w:lang w:val="en-GB"/>
        </w:rPr>
        <w:t xml:space="preserve">The network may or may not configure dual TCI states for the UE for simultaneous DL PDSCH reception, depending on GBBR outcome. </w:t>
      </w:r>
    </w:p>
    <w:p w14:paraId="0E17428C" w14:textId="4D8CEC71" w:rsidR="00492EF3" w:rsidRDefault="00492EF3" w:rsidP="00492EF3">
      <w:pPr>
        <w:pStyle w:val="ListParagraph"/>
        <w:numPr>
          <w:ilvl w:val="0"/>
          <w:numId w:val="51"/>
        </w:numPr>
        <w:spacing w:before="120" w:after="120" w:line="360" w:lineRule="auto"/>
        <w:rPr>
          <w:color w:val="000000"/>
          <w:sz w:val="20"/>
          <w:szCs w:val="20"/>
          <w:lang w:val="en-GB"/>
        </w:rPr>
      </w:pPr>
      <w:r>
        <w:rPr>
          <w:color w:val="000000"/>
          <w:sz w:val="20"/>
          <w:szCs w:val="20"/>
          <w:lang w:val="en-GB"/>
        </w:rPr>
        <w:t>If the network configures the UE with dual TCI states, i.e., simultaneous DL PDSCH reception, it can be assumed that the UE is in multi-RX operation.</w:t>
      </w:r>
    </w:p>
    <w:p w14:paraId="2D60B560" w14:textId="77777777" w:rsidR="00492EF3" w:rsidRDefault="00492EF3" w:rsidP="00492EF3">
      <w:pPr>
        <w:pStyle w:val="ListParagraph"/>
        <w:numPr>
          <w:ilvl w:val="0"/>
          <w:numId w:val="51"/>
        </w:numPr>
        <w:spacing w:before="120" w:after="120" w:line="360" w:lineRule="auto"/>
        <w:rPr>
          <w:color w:val="000000"/>
          <w:sz w:val="20"/>
          <w:szCs w:val="20"/>
          <w:lang w:val="en-GB"/>
        </w:rPr>
      </w:pPr>
      <w:r>
        <w:rPr>
          <w:color w:val="000000"/>
          <w:sz w:val="20"/>
          <w:szCs w:val="20"/>
          <w:lang w:val="en-GB"/>
        </w:rPr>
        <w:t xml:space="preserve">While the UE is multi-RX operation, at some point the UE experiences overheating or wants to save power, and thus uses UAI to inform the network that it does not prefer multi-RX operation due to power saving or </w:t>
      </w:r>
      <w:r>
        <w:rPr>
          <w:color w:val="000000"/>
          <w:sz w:val="20"/>
          <w:szCs w:val="20"/>
          <w:lang w:val="en-GB"/>
        </w:rPr>
        <w:lastRenderedPageBreak/>
        <w:t>overheating and fall back to single-RX operation. After receiving the UAI, the network turns off GBBR and configures single TCI for the UE.</w:t>
      </w:r>
    </w:p>
    <w:p w14:paraId="721AE669" w14:textId="75088669" w:rsidR="00492EF3" w:rsidRDefault="00492EF3" w:rsidP="00492EF3">
      <w:pPr>
        <w:pStyle w:val="ListParagraph"/>
        <w:numPr>
          <w:ilvl w:val="0"/>
          <w:numId w:val="51"/>
        </w:numPr>
        <w:spacing w:before="120" w:after="120" w:line="360" w:lineRule="auto"/>
        <w:rPr>
          <w:color w:val="000000"/>
          <w:sz w:val="20"/>
          <w:szCs w:val="20"/>
          <w:lang w:val="en-GB"/>
        </w:rPr>
      </w:pPr>
      <w:r>
        <w:rPr>
          <w:color w:val="000000"/>
          <w:sz w:val="20"/>
          <w:szCs w:val="20"/>
          <w:lang w:val="en-GB"/>
        </w:rPr>
        <w:t>While in single-RX operation, if the power saving or overheating issues go away, the UE may use UAI to inform the network that it wants to resume multi-RX operation. After receiving the UAI, the network turns on GBBR and subsequently configures dual TCI for the UE if there is suitable beam pair reported from GBBR.</w:t>
      </w:r>
    </w:p>
    <w:p w14:paraId="30E4833E" w14:textId="2C5BC1E7" w:rsidR="00492EF3" w:rsidRDefault="00492EF3" w:rsidP="00644718">
      <w:pPr>
        <w:rPr>
          <w:color w:val="000000"/>
          <w:sz w:val="20"/>
          <w:szCs w:val="20"/>
          <w:lang w:val="en-GB"/>
        </w:rPr>
      </w:pPr>
    </w:p>
    <w:p w14:paraId="13E512D4" w14:textId="18C24C60" w:rsidR="00834B7F" w:rsidRPr="00492EF3" w:rsidRDefault="00834B7F" w:rsidP="00644718">
      <w:pPr>
        <w:rPr>
          <w:color w:val="000000"/>
          <w:sz w:val="20"/>
          <w:szCs w:val="20"/>
          <w:lang w:val="en-GB"/>
        </w:rPr>
      </w:pPr>
      <w:r>
        <w:rPr>
          <w:color w:val="000000"/>
          <w:sz w:val="20"/>
          <w:szCs w:val="20"/>
          <w:lang w:val="en-GB"/>
        </w:rPr>
        <w:t xml:space="preserve">In our understanding, in Steps 2, 3, 4 and 6, it can be assumed that fast beam sweeping is enabled. However, in Steps 2, 3, 4, the UE does not need to indicate its preference of </w:t>
      </w:r>
      <w:r w:rsidR="00BE33E4">
        <w:rPr>
          <w:color w:val="000000"/>
          <w:sz w:val="20"/>
          <w:szCs w:val="20"/>
          <w:lang w:val="en-GB"/>
        </w:rPr>
        <w:t xml:space="preserve">multi-RX operation to the network, but the network can assume that fast beam sweeping is enabled at the UE. This is because by default, after UE reports multi-RX dependent </w:t>
      </w:r>
      <w:proofErr w:type="spellStart"/>
      <w:r w:rsidR="00BE33E4">
        <w:rPr>
          <w:color w:val="000000"/>
          <w:sz w:val="20"/>
          <w:szCs w:val="20"/>
          <w:lang w:val="en-GB"/>
        </w:rPr>
        <w:t>capabililites</w:t>
      </w:r>
      <w:proofErr w:type="spellEnd"/>
      <w:r w:rsidR="00BE33E4">
        <w:rPr>
          <w:color w:val="000000"/>
          <w:sz w:val="20"/>
          <w:szCs w:val="20"/>
          <w:lang w:val="en-GB"/>
        </w:rPr>
        <w:t xml:space="preserve"> like </w:t>
      </w:r>
      <w:r w:rsidR="00BE33E4" w:rsidRPr="00BE33E4">
        <w:rPr>
          <w:color w:val="000000"/>
          <w:sz w:val="20"/>
          <w:szCs w:val="20"/>
          <w:lang w:val="en-GB"/>
        </w:rPr>
        <w:t>16-2c (simultaneousReceptionDiffTypeD-r16)</w:t>
      </w:r>
      <w:r w:rsidR="00BE33E4">
        <w:rPr>
          <w:color w:val="000000"/>
          <w:sz w:val="20"/>
          <w:szCs w:val="20"/>
          <w:lang w:val="en-GB"/>
        </w:rPr>
        <w:t xml:space="preserve">, </w:t>
      </w:r>
      <w:r w:rsidR="001F24E9" w:rsidRPr="001F24E9">
        <w:rPr>
          <w:color w:val="000000"/>
          <w:sz w:val="20"/>
          <w:szCs w:val="20"/>
          <w:lang w:val="en-GB"/>
        </w:rPr>
        <w:t>23-5-1(mTRP-GroupBasedL1-RSRP-r17)</w:t>
      </w:r>
      <w:r w:rsidR="00BE33E4" w:rsidRPr="00BE33E4">
        <w:rPr>
          <w:color w:val="000000"/>
          <w:sz w:val="20"/>
          <w:szCs w:val="20"/>
          <w:lang w:val="en-GB"/>
        </w:rPr>
        <w:t>, fast beam sweeping</w:t>
      </w:r>
      <w:r w:rsidR="00BE33E4">
        <w:rPr>
          <w:color w:val="000000"/>
          <w:sz w:val="20"/>
          <w:szCs w:val="20"/>
          <w:lang w:val="en-GB"/>
        </w:rPr>
        <w:t>, the UE activates both panels and should be able to support fast beam sweeping for non-GBBR measurements</w:t>
      </w:r>
      <w:r w:rsidR="00F03D90">
        <w:rPr>
          <w:color w:val="000000"/>
          <w:sz w:val="20"/>
          <w:szCs w:val="20"/>
          <w:lang w:val="en-GB"/>
        </w:rPr>
        <w:t xml:space="preserve">, unless the UE indicates its preference of </w:t>
      </w:r>
      <w:r w:rsidR="00F30EE2">
        <w:rPr>
          <w:color w:val="000000"/>
          <w:sz w:val="20"/>
          <w:szCs w:val="20"/>
          <w:lang w:val="en-GB"/>
        </w:rPr>
        <w:t>single</w:t>
      </w:r>
      <w:r w:rsidR="00F03D90">
        <w:rPr>
          <w:color w:val="000000"/>
          <w:sz w:val="20"/>
          <w:szCs w:val="20"/>
          <w:lang w:val="en-GB"/>
        </w:rPr>
        <w:t>-RX operation</w:t>
      </w:r>
      <w:r w:rsidR="00BE33E4">
        <w:rPr>
          <w:color w:val="000000"/>
          <w:sz w:val="20"/>
          <w:szCs w:val="20"/>
          <w:lang w:val="en-GB"/>
        </w:rPr>
        <w:t xml:space="preserve">. </w:t>
      </w:r>
    </w:p>
    <w:p w14:paraId="26A61ACC" w14:textId="77777777" w:rsidR="00DC0602" w:rsidRDefault="00DC0602" w:rsidP="00644718">
      <w:pPr>
        <w:rPr>
          <w:color w:val="000000"/>
          <w:sz w:val="20"/>
          <w:szCs w:val="20"/>
          <w:lang w:val="en-GB"/>
        </w:rPr>
      </w:pPr>
    </w:p>
    <w:p w14:paraId="7B8C3311" w14:textId="5D506982" w:rsidR="00F03D90" w:rsidRDefault="003B39AA" w:rsidP="00734A6C">
      <w:pPr>
        <w:spacing w:before="100" w:beforeAutospacing="1" w:after="100"/>
        <w:rPr>
          <w:b/>
          <w:bCs/>
          <w:i/>
          <w:iCs/>
          <w:sz w:val="20"/>
          <w:szCs w:val="20"/>
        </w:rPr>
      </w:pPr>
      <w:r>
        <w:rPr>
          <w:b/>
          <w:bCs/>
          <w:i/>
          <w:iCs/>
          <w:sz w:val="20"/>
          <w:szCs w:val="20"/>
        </w:rPr>
        <w:t>Observation</w:t>
      </w:r>
      <w:r w:rsidR="00734A6C" w:rsidRPr="00042BEF">
        <w:rPr>
          <w:b/>
          <w:bCs/>
          <w:i/>
          <w:iCs/>
          <w:sz w:val="20"/>
          <w:szCs w:val="20"/>
        </w:rPr>
        <w:t xml:space="preserve"> </w:t>
      </w:r>
      <w:r w:rsidR="00734A6C">
        <w:rPr>
          <w:b/>
          <w:bCs/>
          <w:i/>
          <w:iCs/>
          <w:sz w:val="20"/>
          <w:szCs w:val="20"/>
        </w:rPr>
        <w:t>1</w:t>
      </w:r>
      <w:r w:rsidR="00734A6C" w:rsidRPr="00042BEF">
        <w:rPr>
          <w:b/>
          <w:bCs/>
          <w:i/>
          <w:iCs/>
          <w:sz w:val="20"/>
          <w:szCs w:val="20"/>
        </w:rPr>
        <w:t xml:space="preserve">: </w:t>
      </w:r>
      <w:r w:rsidR="00F03D90" w:rsidRPr="00F03D90">
        <w:rPr>
          <w:b/>
          <w:bCs/>
          <w:i/>
          <w:iCs/>
          <w:sz w:val="20"/>
          <w:szCs w:val="20"/>
        </w:rPr>
        <w:t xml:space="preserve">Fast beam sweeping is </w:t>
      </w:r>
      <w:r w:rsidR="00F03D90">
        <w:rPr>
          <w:b/>
          <w:bCs/>
          <w:i/>
          <w:iCs/>
          <w:sz w:val="20"/>
          <w:szCs w:val="20"/>
        </w:rPr>
        <w:t xml:space="preserve">assumed to be </w:t>
      </w:r>
      <w:r w:rsidR="00F03D90" w:rsidRPr="00F03D90">
        <w:rPr>
          <w:b/>
          <w:bCs/>
          <w:i/>
          <w:iCs/>
          <w:sz w:val="20"/>
          <w:szCs w:val="20"/>
        </w:rPr>
        <w:t xml:space="preserve">enabled </w:t>
      </w:r>
      <w:r w:rsidR="00F03D90">
        <w:rPr>
          <w:b/>
          <w:bCs/>
          <w:i/>
          <w:iCs/>
          <w:sz w:val="20"/>
          <w:szCs w:val="20"/>
        </w:rPr>
        <w:t>in the following two cases:</w:t>
      </w:r>
    </w:p>
    <w:p w14:paraId="574CA175" w14:textId="0698B427" w:rsidR="00734A6C" w:rsidRDefault="00F03D90" w:rsidP="00F03D90">
      <w:pPr>
        <w:pStyle w:val="ListParagraph"/>
        <w:numPr>
          <w:ilvl w:val="0"/>
          <w:numId w:val="52"/>
        </w:numPr>
        <w:spacing w:before="100" w:beforeAutospacing="1" w:after="100"/>
        <w:rPr>
          <w:b/>
          <w:bCs/>
          <w:i/>
          <w:iCs/>
          <w:sz w:val="20"/>
          <w:szCs w:val="20"/>
        </w:rPr>
      </w:pPr>
      <w:r>
        <w:rPr>
          <w:b/>
          <w:bCs/>
          <w:i/>
          <w:iCs/>
          <w:sz w:val="20"/>
          <w:szCs w:val="20"/>
        </w:rPr>
        <w:t>I</w:t>
      </w:r>
      <w:r w:rsidRPr="00F03D90">
        <w:rPr>
          <w:b/>
          <w:bCs/>
          <w:i/>
          <w:iCs/>
          <w:sz w:val="20"/>
          <w:szCs w:val="20"/>
        </w:rPr>
        <w:t xml:space="preserve">f UE supports the </w:t>
      </w:r>
      <w:r w:rsidR="00F921D3">
        <w:rPr>
          <w:b/>
          <w:bCs/>
          <w:i/>
          <w:iCs/>
          <w:sz w:val="20"/>
          <w:szCs w:val="20"/>
        </w:rPr>
        <w:t>fast beam sweeping UE</w:t>
      </w:r>
      <w:r w:rsidRPr="00F03D90">
        <w:rPr>
          <w:b/>
          <w:bCs/>
          <w:i/>
          <w:iCs/>
          <w:sz w:val="20"/>
          <w:szCs w:val="20"/>
        </w:rPr>
        <w:t xml:space="preserve"> capability and UE </w:t>
      </w:r>
      <w:r w:rsidR="00A156D3">
        <w:rPr>
          <w:b/>
          <w:bCs/>
          <w:i/>
          <w:iCs/>
          <w:sz w:val="20"/>
          <w:szCs w:val="20"/>
        </w:rPr>
        <w:t xml:space="preserve">has most recently </w:t>
      </w:r>
      <w:r w:rsidRPr="00F03D90">
        <w:rPr>
          <w:b/>
          <w:bCs/>
          <w:i/>
          <w:iCs/>
          <w:sz w:val="20"/>
          <w:szCs w:val="20"/>
        </w:rPr>
        <w:t>indicate</w:t>
      </w:r>
      <w:r w:rsidR="00A156D3">
        <w:rPr>
          <w:b/>
          <w:bCs/>
          <w:i/>
          <w:iCs/>
          <w:sz w:val="20"/>
          <w:szCs w:val="20"/>
        </w:rPr>
        <w:t>d</w:t>
      </w:r>
      <w:r w:rsidRPr="00F03D90">
        <w:rPr>
          <w:b/>
          <w:bCs/>
          <w:i/>
          <w:iCs/>
          <w:sz w:val="20"/>
          <w:szCs w:val="20"/>
        </w:rPr>
        <w:t xml:space="preserve"> </w:t>
      </w:r>
      <w:r w:rsidR="006C07BC">
        <w:rPr>
          <w:b/>
          <w:bCs/>
          <w:i/>
          <w:iCs/>
          <w:sz w:val="20"/>
          <w:szCs w:val="20"/>
        </w:rPr>
        <w:t xml:space="preserve">it </w:t>
      </w:r>
      <w:r w:rsidRPr="00F03D90">
        <w:rPr>
          <w:b/>
          <w:bCs/>
          <w:i/>
          <w:iCs/>
          <w:sz w:val="20"/>
          <w:szCs w:val="20"/>
        </w:rPr>
        <w:t>prefer</w:t>
      </w:r>
      <w:r w:rsidR="006C07BC">
        <w:rPr>
          <w:b/>
          <w:bCs/>
          <w:i/>
          <w:iCs/>
          <w:sz w:val="20"/>
          <w:szCs w:val="20"/>
        </w:rPr>
        <w:t>s</w:t>
      </w:r>
      <w:r w:rsidRPr="00F03D90">
        <w:rPr>
          <w:b/>
          <w:bCs/>
          <w:i/>
          <w:iCs/>
          <w:sz w:val="20"/>
          <w:szCs w:val="20"/>
        </w:rPr>
        <w:t xml:space="preserve"> multi-Rx operation</w:t>
      </w:r>
      <w:r w:rsidR="00A156D3">
        <w:rPr>
          <w:b/>
          <w:bCs/>
          <w:i/>
          <w:iCs/>
          <w:sz w:val="20"/>
          <w:szCs w:val="20"/>
        </w:rPr>
        <w:t xml:space="preserve"> </w:t>
      </w:r>
      <w:r w:rsidR="00A156D3" w:rsidRPr="00A156D3">
        <w:rPr>
          <w:b/>
          <w:bCs/>
          <w:i/>
          <w:iCs/>
          <w:sz w:val="20"/>
          <w:szCs w:val="20"/>
        </w:rPr>
        <w:t>while in RRC_CONNECTED mode</w:t>
      </w:r>
      <w:r w:rsidR="006C07BC">
        <w:rPr>
          <w:b/>
          <w:bCs/>
          <w:i/>
          <w:iCs/>
          <w:sz w:val="20"/>
          <w:szCs w:val="20"/>
        </w:rPr>
        <w:t>.</w:t>
      </w:r>
    </w:p>
    <w:p w14:paraId="2564F2BD" w14:textId="461BE26B" w:rsidR="00F03D90" w:rsidRDefault="00F03D90" w:rsidP="00F03D90">
      <w:pPr>
        <w:pStyle w:val="ListParagraph"/>
        <w:numPr>
          <w:ilvl w:val="0"/>
          <w:numId w:val="52"/>
        </w:numPr>
        <w:spacing w:before="100" w:beforeAutospacing="1" w:after="100"/>
        <w:rPr>
          <w:b/>
          <w:bCs/>
          <w:i/>
          <w:iCs/>
          <w:sz w:val="20"/>
          <w:szCs w:val="20"/>
        </w:rPr>
      </w:pPr>
      <w:r>
        <w:rPr>
          <w:b/>
          <w:bCs/>
          <w:i/>
          <w:iCs/>
          <w:sz w:val="20"/>
          <w:szCs w:val="20"/>
        </w:rPr>
        <w:t xml:space="preserve">If </w:t>
      </w:r>
      <w:r w:rsidR="00F921D3">
        <w:rPr>
          <w:b/>
          <w:bCs/>
          <w:i/>
          <w:iCs/>
          <w:sz w:val="20"/>
          <w:szCs w:val="20"/>
        </w:rPr>
        <w:t>UE supports the fast beam sweeping UE capability and UE has not indicated it</w:t>
      </w:r>
      <w:r w:rsidR="006C07BC">
        <w:rPr>
          <w:b/>
          <w:bCs/>
          <w:i/>
          <w:iCs/>
          <w:sz w:val="20"/>
          <w:szCs w:val="20"/>
        </w:rPr>
        <w:t xml:space="preserve"> </w:t>
      </w:r>
      <w:r w:rsidR="00F921D3">
        <w:rPr>
          <w:b/>
          <w:bCs/>
          <w:i/>
          <w:iCs/>
          <w:sz w:val="20"/>
          <w:szCs w:val="20"/>
        </w:rPr>
        <w:t>prefer</w:t>
      </w:r>
      <w:r w:rsidR="00DA0310">
        <w:rPr>
          <w:b/>
          <w:bCs/>
          <w:i/>
          <w:iCs/>
          <w:sz w:val="20"/>
          <w:szCs w:val="20"/>
        </w:rPr>
        <w:t>s</w:t>
      </w:r>
      <w:r w:rsidR="00F921D3">
        <w:rPr>
          <w:b/>
          <w:bCs/>
          <w:i/>
          <w:iCs/>
          <w:sz w:val="20"/>
          <w:szCs w:val="20"/>
        </w:rPr>
        <w:t xml:space="preserve"> </w:t>
      </w:r>
      <w:r w:rsidR="00DA0310">
        <w:rPr>
          <w:b/>
          <w:bCs/>
          <w:i/>
          <w:iCs/>
          <w:sz w:val="20"/>
          <w:szCs w:val="20"/>
        </w:rPr>
        <w:t>single</w:t>
      </w:r>
      <w:r w:rsidR="00F921D3">
        <w:rPr>
          <w:b/>
          <w:bCs/>
          <w:i/>
          <w:iCs/>
          <w:sz w:val="20"/>
          <w:szCs w:val="20"/>
        </w:rPr>
        <w:t>-RX operation</w:t>
      </w:r>
      <w:r w:rsidR="00A156D3">
        <w:rPr>
          <w:b/>
          <w:bCs/>
          <w:i/>
          <w:iCs/>
          <w:sz w:val="20"/>
          <w:szCs w:val="20"/>
        </w:rPr>
        <w:t xml:space="preserve"> </w:t>
      </w:r>
      <w:r w:rsidR="00A156D3" w:rsidRPr="00A156D3">
        <w:rPr>
          <w:b/>
          <w:bCs/>
          <w:i/>
          <w:iCs/>
          <w:sz w:val="20"/>
          <w:szCs w:val="20"/>
        </w:rPr>
        <w:t>while in RRC_CONNECTED mode</w:t>
      </w:r>
      <w:r w:rsidR="00F921D3">
        <w:rPr>
          <w:b/>
          <w:bCs/>
          <w:i/>
          <w:iCs/>
          <w:sz w:val="20"/>
          <w:szCs w:val="20"/>
        </w:rPr>
        <w:t>.</w:t>
      </w:r>
    </w:p>
    <w:p w14:paraId="3D2F537D" w14:textId="77777777" w:rsidR="005F7E52" w:rsidRDefault="005F7E52" w:rsidP="005F7E52">
      <w:pPr>
        <w:pStyle w:val="ListParagraph"/>
        <w:spacing w:before="100" w:beforeAutospacing="1" w:after="100"/>
        <w:rPr>
          <w:b/>
          <w:bCs/>
          <w:i/>
          <w:iCs/>
          <w:sz w:val="20"/>
          <w:szCs w:val="20"/>
        </w:rPr>
      </w:pPr>
    </w:p>
    <w:p w14:paraId="5B518513" w14:textId="5E7F987A" w:rsidR="005E4D86" w:rsidRDefault="005E4D86" w:rsidP="003B39AA">
      <w:pPr>
        <w:spacing w:before="100" w:beforeAutospacing="1" w:after="100"/>
        <w:rPr>
          <w:sz w:val="20"/>
          <w:szCs w:val="20"/>
        </w:rPr>
      </w:pPr>
      <w:r>
        <w:rPr>
          <w:sz w:val="20"/>
          <w:szCs w:val="20"/>
        </w:rPr>
        <w:t>We propose to define UE in multi-RX operation clearly in the specification for the following reasons:</w:t>
      </w:r>
    </w:p>
    <w:p w14:paraId="0F43D1E1" w14:textId="7A6B1A6B" w:rsidR="005E4D86" w:rsidRDefault="005E4D86" w:rsidP="005E4D86">
      <w:pPr>
        <w:pStyle w:val="ListParagraph"/>
        <w:numPr>
          <w:ilvl w:val="0"/>
          <w:numId w:val="57"/>
        </w:numPr>
        <w:spacing w:before="100" w:beforeAutospacing="1" w:after="100"/>
        <w:rPr>
          <w:sz w:val="20"/>
          <w:szCs w:val="20"/>
        </w:rPr>
      </w:pPr>
      <w:r>
        <w:rPr>
          <w:sz w:val="20"/>
          <w:szCs w:val="20"/>
        </w:rPr>
        <w:t>First, a</w:t>
      </w:r>
      <w:r w:rsidR="003B39AA" w:rsidRPr="005E4D86">
        <w:rPr>
          <w:sz w:val="20"/>
          <w:szCs w:val="20"/>
        </w:rPr>
        <w:t>s discussed at the last meeting</w:t>
      </w:r>
      <w:r>
        <w:rPr>
          <w:sz w:val="20"/>
          <w:szCs w:val="20"/>
        </w:rPr>
        <w:t xml:space="preserve"> </w:t>
      </w:r>
      <w:r w:rsidR="003B39AA" w:rsidRPr="005E4D86">
        <w:rPr>
          <w:sz w:val="20"/>
          <w:szCs w:val="20"/>
        </w:rPr>
        <w:t xml:space="preserve">and reflected in [2], the UE fast beam sweeping capability can be defined as “Supports beam sweeping factor reduction for SSB-based layer 1 measurement when the UE is in multi-RX operation.” </w:t>
      </w:r>
      <w:r>
        <w:rPr>
          <w:sz w:val="20"/>
          <w:szCs w:val="20"/>
        </w:rPr>
        <w:t>This is because fast beam sweeping capability is not supported without UE operating in multi-RX mode.</w:t>
      </w:r>
    </w:p>
    <w:p w14:paraId="72949B3B" w14:textId="3FBBBA26" w:rsidR="005E4D86" w:rsidRDefault="005E4D86" w:rsidP="005E4D86">
      <w:pPr>
        <w:pStyle w:val="ListParagraph"/>
        <w:numPr>
          <w:ilvl w:val="0"/>
          <w:numId w:val="57"/>
        </w:numPr>
        <w:spacing w:before="100" w:beforeAutospacing="1" w:after="100"/>
        <w:rPr>
          <w:sz w:val="20"/>
          <w:szCs w:val="20"/>
        </w:rPr>
      </w:pPr>
      <w:r>
        <w:rPr>
          <w:sz w:val="20"/>
          <w:szCs w:val="20"/>
        </w:rPr>
        <w:t>Second</w:t>
      </w:r>
      <w:r w:rsidR="00F45B9F" w:rsidRPr="005E4D86">
        <w:rPr>
          <w:sz w:val="20"/>
          <w:szCs w:val="20"/>
        </w:rPr>
        <w:t>, in the specification “UE in multi-RX operation” is mentioned in other requirements such as RLM. Therefore</w:t>
      </w:r>
      <w:r w:rsidR="003B39AA" w:rsidRPr="005E4D86">
        <w:rPr>
          <w:sz w:val="20"/>
          <w:szCs w:val="20"/>
        </w:rPr>
        <w:t>, we need to have a definition of multi-RX operation</w:t>
      </w:r>
      <w:r w:rsidR="00F45B9F" w:rsidRPr="005E4D86">
        <w:rPr>
          <w:sz w:val="20"/>
          <w:szCs w:val="20"/>
        </w:rPr>
        <w:t xml:space="preserve"> in the specification. </w:t>
      </w:r>
    </w:p>
    <w:p w14:paraId="79092C1E" w14:textId="77777777" w:rsidR="008369B5" w:rsidRDefault="008369B5" w:rsidP="008369B5">
      <w:pPr>
        <w:rPr>
          <w:sz w:val="20"/>
          <w:szCs w:val="20"/>
        </w:rPr>
      </w:pPr>
    </w:p>
    <w:p w14:paraId="49A1EDFC" w14:textId="1FC8E515" w:rsidR="008369B5" w:rsidRPr="00947C1E" w:rsidRDefault="008369B5" w:rsidP="008369B5">
      <w:pPr>
        <w:rPr>
          <w:b/>
          <w:bCs/>
          <w:i/>
          <w:iCs/>
          <w:sz w:val="20"/>
          <w:szCs w:val="20"/>
        </w:rPr>
      </w:pPr>
      <w:r w:rsidRPr="008369B5">
        <w:rPr>
          <w:b/>
          <w:bCs/>
          <w:i/>
          <w:iCs/>
          <w:sz w:val="20"/>
          <w:szCs w:val="20"/>
        </w:rPr>
        <w:t xml:space="preserve">Proposal 1: UE in multi-RX operation </w:t>
      </w:r>
      <w:r>
        <w:rPr>
          <w:b/>
          <w:bCs/>
          <w:i/>
          <w:iCs/>
          <w:sz w:val="20"/>
          <w:szCs w:val="20"/>
        </w:rPr>
        <w:t>should be clearly defined in specification.</w:t>
      </w:r>
    </w:p>
    <w:p w14:paraId="2C683570" w14:textId="77777777" w:rsidR="008369B5" w:rsidRDefault="008369B5" w:rsidP="008369B5">
      <w:pPr>
        <w:spacing w:before="100" w:beforeAutospacing="1" w:after="100"/>
        <w:rPr>
          <w:sz w:val="20"/>
          <w:szCs w:val="20"/>
        </w:rPr>
      </w:pPr>
    </w:p>
    <w:p w14:paraId="550D71A7" w14:textId="5B2663A7" w:rsidR="008369B5" w:rsidRDefault="008369B5" w:rsidP="008369B5">
      <w:pPr>
        <w:spacing w:before="100" w:beforeAutospacing="1" w:after="100"/>
        <w:rPr>
          <w:sz w:val="20"/>
          <w:szCs w:val="20"/>
        </w:rPr>
      </w:pPr>
      <w:r>
        <w:rPr>
          <w:sz w:val="20"/>
          <w:szCs w:val="20"/>
        </w:rPr>
        <w:t xml:space="preserve">As to the definition, we need to consider Observation 1 above. Moreover, </w:t>
      </w:r>
      <w:r w:rsidR="000334B0" w:rsidRPr="005E4D86">
        <w:rPr>
          <w:sz w:val="20"/>
          <w:szCs w:val="20"/>
        </w:rPr>
        <w:t>based on the current agreement in the big CR [</w:t>
      </w:r>
      <w:r w:rsidR="004E1642" w:rsidRPr="005E4D86">
        <w:rPr>
          <w:sz w:val="20"/>
          <w:szCs w:val="20"/>
        </w:rPr>
        <w:t>3</w:t>
      </w:r>
      <w:r w:rsidR="000334B0" w:rsidRPr="005E4D86">
        <w:rPr>
          <w:sz w:val="20"/>
          <w:szCs w:val="20"/>
        </w:rPr>
        <w:t>]</w:t>
      </w:r>
      <w:r>
        <w:rPr>
          <w:sz w:val="20"/>
          <w:szCs w:val="20"/>
        </w:rPr>
        <w:t xml:space="preserve"> as copied below, </w:t>
      </w:r>
      <w:proofErr w:type="gramStart"/>
      <w:r>
        <w:rPr>
          <w:sz w:val="20"/>
          <w:szCs w:val="20"/>
        </w:rPr>
        <w:t>it can be seen that fast</w:t>
      </w:r>
      <w:proofErr w:type="gramEnd"/>
      <w:r>
        <w:rPr>
          <w:sz w:val="20"/>
          <w:szCs w:val="20"/>
        </w:rPr>
        <w:t xml:space="preserve"> beam sweeping is applicable when </w:t>
      </w:r>
      <w:r w:rsidRPr="008369B5">
        <w:rPr>
          <w:sz w:val="20"/>
          <w:szCs w:val="20"/>
        </w:rPr>
        <w:t>GBBR (or groupBasedBeamReporting-r17) is</w:t>
      </w:r>
      <w:r>
        <w:rPr>
          <w:sz w:val="20"/>
          <w:szCs w:val="20"/>
        </w:rPr>
        <w:t xml:space="preserve"> not</w:t>
      </w:r>
      <w:r w:rsidRPr="008369B5">
        <w:rPr>
          <w:sz w:val="20"/>
          <w:szCs w:val="20"/>
        </w:rPr>
        <w:t xml:space="preserve"> configured</w:t>
      </w:r>
      <w:r>
        <w:rPr>
          <w:sz w:val="20"/>
          <w:szCs w:val="20"/>
        </w:rPr>
        <w:t xml:space="preserve">. This means </w:t>
      </w:r>
      <w:r w:rsidRPr="008369B5">
        <w:rPr>
          <w:sz w:val="20"/>
          <w:szCs w:val="20"/>
        </w:rPr>
        <w:t>we need to decouple multi-RX operation from whether GBBR (or groupBasedBeamReporting-r17) is configured, since the fast beam sweeping capability can apply to the case where GBBR is not configured</w:t>
      </w:r>
      <w:r w:rsidR="002E6379">
        <w:rPr>
          <w:sz w:val="20"/>
          <w:szCs w:val="20"/>
        </w:rPr>
        <w:t>.</w:t>
      </w:r>
      <w:r w:rsidR="0052564C">
        <w:rPr>
          <w:sz w:val="20"/>
          <w:szCs w:val="20"/>
        </w:rPr>
        <w:t xml:space="preserve"> In other words, UE can </w:t>
      </w:r>
      <w:proofErr w:type="gramStart"/>
      <w:r w:rsidR="0052564C">
        <w:rPr>
          <w:sz w:val="20"/>
          <w:szCs w:val="20"/>
        </w:rPr>
        <w:t>be considered to be</w:t>
      </w:r>
      <w:proofErr w:type="gramEnd"/>
      <w:r w:rsidR="0052564C">
        <w:rPr>
          <w:sz w:val="20"/>
          <w:szCs w:val="20"/>
        </w:rPr>
        <w:t xml:space="preserve"> in multi-RX operation regardless of whether GBBR is configured or not.</w:t>
      </w:r>
    </w:p>
    <w:p w14:paraId="1B7C1620" w14:textId="331796B3" w:rsidR="008369B5" w:rsidRDefault="008369B5" w:rsidP="008369B5">
      <w:pPr>
        <w:spacing w:before="100" w:beforeAutospacing="1" w:after="100"/>
        <w:rPr>
          <w:sz w:val="20"/>
          <w:szCs w:val="20"/>
        </w:rPr>
      </w:pPr>
      <w:r w:rsidRPr="008369B5">
        <w:rPr>
          <w:noProof/>
          <w:sz w:val="20"/>
          <w:szCs w:val="20"/>
        </w:rPr>
        <w:drawing>
          <wp:inline distT="0" distB="0" distL="0" distR="0" wp14:anchorId="2AFD15F7" wp14:editId="76B8E7FD">
            <wp:extent cx="6122035" cy="1964690"/>
            <wp:effectExtent l="0" t="0" r="0" b="3810"/>
            <wp:docPr id="1422297091" name="Picture 1" descr="A screenshot of a computer err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297091" name="Picture 1" descr="A screenshot of a computer error&#10;&#10;Description automatically generated"/>
                    <pic:cNvPicPr/>
                  </pic:nvPicPr>
                  <pic:blipFill>
                    <a:blip r:embed="rId9"/>
                    <a:stretch>
                      <a:fillRect/>
                    </a:stretch>
                  </pic:blipFill>
                  <pic:spPr>
                    <a:xfrm>
                      <a:off x="0" y="0"/>
                      <a:ext cx="6122035" cy="1964690"/>
                    </a:xfrm>
                    <a:prstGeom prst="rect">
                      <a:avLst/>
                    </a:prstGeom>
                  </pic:spPr>
                </pic:pic>
              </a:graphicData>
            </a:graphic>
          </wp:inline>
        </w:drawing>
      </w:r>
    </w:p>
    <w:p w14:paraId="2344A7E1" w14:textId="0927B67F" w:rsidR="008369B5" w:rsidRDefault="008369B5" w:rsidP="008369B5">
      <w:pPr>
        <w:spacing w:before="100" w:beforeAutospacing="1" w:after="100"/>
        <w:rPr>
          <w:sz w:val="20"/>
          <w:szCs w:val="20"/>
        </w:rPr>
      </w:pPr>
      <w:r w:rsidRPr="008369B5">
        <w:rPr>
          <w:noProof/>
          <w:sz w:val="20"/>
          <w:szCs w:val="20"/>
        </w:rPr>
        <w:lastRenderedPageBreak/>
        <w:drawing>
          <wp:inline distT="0" distB="0" distL="0" distR="0" wp14:anchorId="5390D81D" wp14:editId="380D0B64">
            <wp:extent cx="5353292" cy="3134460"/>
            <wp:effectExtent l="0" t="0" r="6350" b="2540"/>
            <wp:docPr id="1290428572" name="Picture 1" descr="A screenshot of a t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428572" name="Picture 1" descr="A screenshot of a test&#10;&#10;Description automatically generated"/>
                    <pic:cNvPicPr/>
                  </pic:nvPicPr>
                  <pic:blipFill>
                    <a:blip r:embed="rId10"/>
                    <a:stretch>
                      <a:fillRect/>
                    </a:stretch>
                  </pic:blipFill>
                  <pic:spPr>
                    <a:xfrm>
                      <a:off x="0" y="0"/>
                      <a:ext cx="5375604" cy="3147524"/>
                    </a:xfrm>
                    <a:prstGeom prst="rect">
                      <a:avLst/>
                    </a:prstGeom>
                  </pic:spPr>
                </pic:pic>
              </a:graphicData>
            </a:graphic>
          </wp:inline>
        </w:drawing>
      </w:r>
    </w:p>
    <w:p w14:paraId="3D0BCF60" w14:textId="647B66DD" w:rsidR="005F7E52" w:rsidRPr="005E4D86" w:rsidRDefault="004918E6" w:rsidP="008369B5">
      <w:pPr>
        <w:spacing w:before="100" w:beforeAutospacing="1" w:after="100"/>
        <w:rPr>
          <w:sz w:val="20"/>
          <w:szCs w:val="20"/>
        </w:rPr>
      </w:pPr>
      <w:r>
        <w:rPr>
          <w:sz w:val="20"/>
          <w:szCs w:val="20"/>
        </w:rPr>
        <w:t>Therefore, we propose to define UE in multi-RX operation as follows:</w:t>
      </w:r>
    </w:p>
    <w:p w14:paraId="795202C0" w14:textId="1ADCC877" w:rsidR="00F45B9F" w:rsidRPr="004918E6" w:rsidRDefault="00F45B9F" w:rsidP="00F45B9F">
      <w:pPr>
        <w:rPr>
          <w:b/>
          <w:bCs/>
          <w:i/>
          <w:iCs/>
          <w:sz w:val="20"/>
          <w:szCs w:val="20"/>
        </w:rPr>
      </w:pPr>
      <w:r w:rsidRPr="004918E6">
        <w:rPr>
          <w:b/>
          <w:bCs/>
          <w:i/>
          <w:iCs/>
          <w:sz w:val="20"/>
          <w:szCs w:val="20"/>
        </w:rPr>
        <w:t xml:space="preserve">Proposal </w:t>
      </w:r>
      <w:r w:rsidR="00206FFE">
        <w:rPr>
          <w:b/>
          <w:bCs/>
          <w:i/>
          <w:iCs/>
          <w:sz w:val="20"/>
          <w:szCs w:val="20"/>
        </w:rPr>
        <w:t>2</w:t>
      </w:r>
      <w:r w:rsidRPr="004918E6">
        <w:rPr>
          <w:b/>
          <w:bCs/>
          <w:i/>
          <w:iCs/>
          <w:sz w:val="20"/>
          <w:szCs w:val="20"/>
        </w:rPr>
        <w:t xml:space="preserve">: A UE </w:t>
      </w:r>
      <w:r w:rsidR="00B77497" w:rsidRPr="004918E6">
        <w:rPr>
          <w:b/>
          <w:bCs/>
          <w:i/>
          <w:iCs/>
          <w:sz w:val="20"/>
          <w:szCs w:val="20"/>
        </w:rPr>
        <w:t xml:space="preserve">is in multi-RX operation or activated </w:t>
      </w:r>
      <w:r w:rsidRPr="004918E6">
        <w:rPr>
          <w:b/>
          <w:bCs/>
          <w:i/>
          <w:iCs/>
          <w:sz w:val="20"/>
          <w:szCs w:val="20"/>
        </w:rPr>
        <w:t>with multi-R</w:t>
      </w:r>
      <w:r w:rsidR="00B77497" w:rsidRPr="004918E6">
        <w:rPr>
          <w:b/>
          <w:bCs/>
          <w:i/>
          <w:iCs/>
          <w:sz w:val="20"/>
          <w:szCs w:val="20"/>
        </w:rPr>
        <w:t>X</w:t>
      </w:r>
      <w:r w:rsidRPr="004918E6">
        <w:rPr>
          <w:b/>
          <w:bCs/>
          <w:i/>
          <w:iCs/>
          <w:sz w:val="20"/>
          <w:szCs w:val="20"/>
        </w:rPr>
        <w:t xml:space="preserve"> operation</w:t>
      </w:r>
      <w:r w:rsidR="00B77497" w:rsidRPr="004918E6">
        <w:rPr>
          <w:b/>
          <w:bCs/>
          <w:i/>
          <w:iCs/>
          <w:sz w:val="20"/>
          <w:szCs w:val="20"/>
        </w:rPr>
        <w:t xml:space="preserve"> if </w:t>
      </w:r>
      <w:r w:rsidRPr="004918E6">
        <w:rPr>
          <w:b/>
          <w:bCs/>
          <w:i/>
          <w:iCs/>
          <w:sz w:val="20"/>
          <w:szCs w:val="20"/>
        </w:rPr>
        <w:t xml:space="preserve">the following conditions </w:t>
      </w:r>
      <w:r w:rsidR="00B77497" w:rsidRPr="004918E6">
        <w:rPr>
          <w:b/>
          <w:bCs/>
          <w:i/>
          <w:iCs/>
          <w:sz w:val="20"/>
          <w:szCs w:val="20"/>
        </w:rPr>
        <w:t xml:space="preserve">are </w:t>
      </w:r>
      <w:r w:rsidRPr="004918E6">
        <w:rPr>
          <w:b/>
          <w:bCs/>
          <w:i/>
          <w:iCs/>
          <w:sz w:val="20"/>
          <w:szCs w:val="20"/>
        </w:rPr>
        <w:t>met:</w:t>
      </w:r>
    </w:p>
    <w:p w14:paraId="5A40673A" w14:textId="1A79C3EE" w:rsidR="00F45B9F" w:rsidRPr="004918E6" w:rsidRDefault="00F45B9F" w:rsidP="00947C1E">
      <w:pPr>
        <w:ind w:left="284"/>
        <w:rPr>
          <w:b/>
          <w:bCs/>
          <w:i/>
          <w:iCs/>
          <w:sz w:val="20"/>
          <w:szCs w:val="20"/>
        </w:rPr>
      </w:pPr>
      <w:r w:rsidRPr="004918E6">
        <w:rPr>
          <w:b/>
          <w:bCs/>
          <w:i/>
          <w:iCs/>
          <w:sz w:val="20"/>
          <w:szCs w:val="20"/>
        </w:rPr>
        <w:t>•</w:t>
      </w:r>
      <w:r w:rsidRPr="004918E6">
        <w:rPr>
          <w:b/>
          <w:bCs/>
          <w:i/>
          <w:iCs/>
          <w:sz w:val="20"/>
          <w:szCs w:val="20"/>
        </w:rPr>
        <w:tab/>
        <w:t>The</w:t>
      </w:r>
      <w:r w:rsidR="00947C1E" w:rsidRPr="004918E6">
        <w:rPr>
          <w:b/>
          <w:bCs/>
          <w:i/>
          <w:iCs/>
          <w:sz w:val="20"/>
          <w:szCs w:val="20"/>
        </w:rPr>
        <w:t xml:space="preserve"> UE reports it support capabilities 16-2c(simultaneousReceptionDiffTypeD-r16) and 23-5-1 (mTRP-GroupBasedL1-RSRP-r17)</w:t>
      </w:r>
      <w:r w:rsidRPr="004918E6">
        <w:rPr>
          <w:b/>
          <w:bCs/>
          <w:i/>
          <w:iCs/>
          <w:sz w:val="20"/>
          <w:szCs w:val="20"/>
        </w:rPr>
        <w:t>, and</w:t>
      </w:r>
    </w:p>
    <w:p w14:paraId="3CD4EB47" w14:textId="695B1021" w:rsidR="00B77497" w:rsidRPr="004918E6" w:rsidRDefault="00F45B9F" w:rsidP="00B77497">
      <w:pPr>
        <w:ind w:left="284"/>
        <w:rPr>
          <w:b/>
          <w:bCs/>
          <w:i/>
          <w:iCs/>
          <w:sz w:val="20"/>
          <w:szCs w:val="20"/>
        </w:rPr>
      </w:pPr>
      <w:r w:rsidRPr="004918E6">
        <w:rPr>
          <w:b/>
          <w:bCs/>
          <w:i/>
          <w:iCs/>
          <w:sz w:val="20"/>
          <w:szCs w:val="20"/>
        </w:rPr>
        <w:t>•</w:t>
      </w:r>
      <w:r w:rsidRPr="004918E6">
        <w:rPr>
          <w:b/>
          <w:bCs/>
          <w:i/>
          <w:iCs/>
          <w:sz w:val="20"/>
          <w:szCs w:val="20"/>
        </w:rPr>
        <w:tab/>
        <w:t xml:space="preserve">UE </w:t>
      </w:r>
      <w:r w:rsidR="001F24E9" w:rsidRPr="004918E6">
        <w:rPr>
          <w:b/>
          <w:bCs/>
          <w:i/>
          <w:iCs/>
          <w:sz w:val="20"/>
          <w:szCs w:val="20"/>
        </w:rPr>
        <w:t xml:space="preserve">has most recently </w:t>
      </w:r>
      <w:r w:rsidRPr="004918E6">
        <w:rPr>
          <w:b/>
          <w:bCs/>
          <w:i/>
          <w:iCs/>
          <w:sz w:val="20"/>
          <w:szCs w:val="20"/>
        </w:rPr>
        <w:t>indicate</w:t>
      </w:r>
      <w:r w:rsidR="00A156D3" w:rsidRPr="004918E6">
        <w:rPr>
          <w:b/>
          <w:bCs/>
          <w:i/>
          <w:iCs/>
          <w:sz w:val="20"/>
          <w:szCs w:val="20"/>
        </w:rPr>
        <w:t>d</w:t>
      </w:r>
      <w:r w:rsidRPr="004918E6">
        <w:rPr>
          <w:b/>
          <w:bCs/>
          <w:i/>
          <w:iCs/>
          <w:sz w:val="20"/>
          <w:szCs w:val="20"/>
        </w:rPr>
        <w:t xml:space="preserve"> to the network its preference of multi-RX operation</w:t>
      </w:r>
      <w:r w:rsidR="004918E6" w:rsidRPr="004918E6">
        <w:rPr>
          <w:b/>
          <w:bCs/>
          <w:i/>
          <w:iCs/>
          <w:sz w:val="20"/>
          <w:szCs w:val="20"/>
        </w:rPr>
        <w:t xml:space="preserve"> while in RRC_CONNECTED mode</w:t>
      </w:r>
      <w:r w:rsidR="00B77497" w:rsidRPr="004918E6">
        <w:rPr>
          <w:b/>
          <w:bCs/>
          <w:i/>
          <w:iCs/>
          <w:sz w:val="20"/>
          <w:szCs w:val="20"/>
        </w:rPr>
        <w:t>, or</w:t>
      </w:r>
    </w:p>
    <w:p w14:paraId="653A8767" w14:textId="44D1ED4E" w:rsidR="00F45B9F" w:rsidRPr="009044FE" w:rsidRDefault="00B77497" w:rsidP="004918E6">
      <w:pPr>
        <w:ind w:left="284"/>
        <w:rPr>
          <w:b/>
          <w:bCs/>
          <w:i/>
          <w:iCs/>
          <w:sz w:val="20"/>
          <w:szCs w:val="20"/>
        </w:rPr>
      </w:pPr>
      <w:r w:rsidRPr="004918E6">
        <w:rPr>
          <w:b/>
          <w:bCs/>
          <w:i/>
          <w:iCs/>
          <w:sz w:val="20"/>
          <w:szCs w:val="20"/>
        </w:rPr>
        <w:t>•</w:t>
      </w:r>
      <w:r w:rsidRPr="004918E6">
        <w:rPr>
          <w:b/>
          <w:bCs/>
          <w:i/>
          <w:iCs/>
          <w:sz w:val="20"/>
          <w:szCs w:val="20"/>
        </w:rPr>
        <w:tab/>
        <w:t>UE has not indicated it prefers single-RX operation while in RRC_CONNECTED mode</w:t>
      </w:r>
      <w:r w:rsidR="004918E6" w:rsidRPr="004918E6">
        <w:rPr>
          <w:b/>
          <w:bCs/>
          <w:i/>
          <w:iCs/>
          <w:sz w:val="20"/>
          <w:szCs w:val="20"/>
        </w:rPr>
        <w:t>.</w:t>
      </w:r>
    </w:p>
    <w:p w14:paraId="1B57C85F" w14:textId="77777777" w:rsidR="007E70D7" w:rsidRPr="007F27B2" w:rsidRDefault="007E70D7" w:rsidP="00C163A6">
      <w:pPr>
        <w:rPr>
          <w:color w:val="000000"/>
          <w:sz w:val="20"/>
          <w:szCs w:val="20"/>
        </w:rPr>
      </w:pPr>
    </w:p>
    <w:p w14:paraId="34C99636" w14:textId="77777777" w:rsidR="008E7986" w:rsidRDefault="008E7986" w:rsidP="008E7986">
      <w:pPr>
        <w:pStyle w:val="Heading1"/>
      </w:pPr>
      <w:r>
        <w:t>3</w:t>
      </w:r>
      <w:r>
        <w:tab/>
        <w:t>Conclusions</w:t>
      </w:r>
    </w:p>
    <w:p w14:paraId="6F3027FC" w14:textId="38067A05"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AF76EA">
        <w:rPr>
          <w:sz w:val="20"/>
          <w:szCs w:val="20"/>
        </w:rPr>
        <w:t xml:space="preserve">make </w:t>
      </w:r>
      <w:r w:rsidR="00A91EAD">
        <w:rPr>
          <w:sz w:val="20"/>
          <w:szCs w:val="20"/>
        </w:rPr>
        <w:t>the following proposal</w:t>
      </w:r>
      <w:r w:rsidR="00F61745">
        <w:rPr>
          <w:sz w:val="20"/>
          <w:szCs w:val="20"/>
        </w:rPr>
        <w:t>s</w:t>
      </w:r>
      <w:r w:rsidR="00A91EAD">
        <w:rPr>
          <w:sz w:val="20"/>
          <w:szCs w:val="20"/>
        </w:rPr>
        <w:t>.</w:t>
      </w:r>
    </w:p>
    <w:p w14:paraId="6B83D5ED" w14:textId="77777777" w:rsidR="00124F8E" w:rsidRDefault="00124F8E" w:rsidP="00300BA9">
      <w:pPr>
        <w:rPr>
          <w:sz w:val="20"/>
          <w:szCs w:val="20"/>
        </w:rPr>
      </w:pPr>
    </w:p>
    <w:p w14:paraId="4F66AE5F" w14:textId="77777777" w:rsidR="00654825" w:rsidRDefault="00654825" w:rsidP="00654825">
      <w:pPr>
        <w:spacing w:before="100" w:beforeAutospacing="1" w:after="100"/>
        <w:rPr>
          <w:b/>
          <w:bCs/>
          <w:i/>
          <w:iCs/>
          <w:sz w:val="20"/>
          <w:szCs w:val="20"/>
        </w:rPr>
      </w:pPr>
      <w:r>
        <w:rPr>
          <w:b/>
          <w:bCs/>
          <w:i/>
          <w:iCs/>
          <w:sz w:val="20"/>
          <w:szCs w:val="20"/>
        </w:rPr>
        <w:t>Observation</w:t>
      </w:r>
      <w:r w:rsidRPr="00042BEF">
        <w:rPr>
          <w:b/>
          <w:bCs/>
          <w:i/>
          <w:iCs/>
          <w:sz w:val="20"/>
          <w:szCs w:val="20"/>
        </w:rPr>
        <w:t xml:space="preserve"> </w:t>
      </w:r>
      <w:r>
        <w:rPr>
          <w:b/>
          <w:bCs/>
          <w:i/>
          <w:iCs/>
          <w:sz w:val="20"/>
          <w:szCs w:val="20"/>
        </w:rPr>
        <w:t>1</w:t>
      </w:r>
      <w:r w:rsidRPr="00042BEF">
        <w:rPr>
          <w:b/>
          <w:bCs/>
          <w:i/>
          <w:iCs/>
          <w:sz w:val="20"/>
          <w:szCs w:val="20"/>
        </w:rPr>
        <w:t xml:space="preserve">: </w:t>
      </w:r>
      <w:r w:rsidRPr="00F03D90">
        <w:rPr>
          <w:b/>
          <w:bCs/>
          <w:i/>
          <w:iCs/>
          <w:sz w:val="20"/>
          <w:szCs w:val="20"/>
        </w:rPr>
        <w:t xml:space="preserve">Fast beam sweeping is </w:t>
      </w:r>
      <w:r>
        <w:rPr>
          <w:b/>
          <w:bCs/>
          <w:i/>
          <w:iCs/>
          <w:sz w:val="20"/>
          <w:szCs w:val="20"/>
        </w:rPr>
        <w:t xml:space="preserve">assumed to be </w:t>
      </w:r>
      <w:r w:rsidRPr="00F03D90">
        <w:rPr>
          <w:b/>
          <w:bCs/>
          <w:i/>
          <w:iCs/>
          <w:sz w:val="20"/>
          <w:szCs w:val="20"/>
        </w:rPr>
        <w:t xml:space="preserve">enabled </w:t>
      </w:r>
      <w:r>
        <w:rPr>
          <w:b/>
          <w:bCs/>
          <w:i/>
          <w:iCs/>
          <w:sz w:val="20"/>
          <w:szCs w:val="20"/>
        </w:rPr>
        <w:t>in the following two cases:</w:t>
      </w:r>
    </w:p>
    <w:p w14:paraId="313C538C" w14:textId="77777777" w:rsidR="00654825" w:rsidRDefault="00654825" w:rsidP="00654825">
      <w:pPr>
        <w:pStyle w:val="ListParagraph"/>
        <w:numPr>
          <w:ilvl w:val="0"/>
          <w:numId w:val="52"/>
        </w:numPr>
        <w:spacing w:before="100" w:beforeAutospacing="1" w:after="100"/>
        <w:rPr>
          <w:b/>
          <w:bCs/>
          <w:i/>
          <w:iCs/>
          <w:sz w:val="20"/>
          <w:szCs w:val="20"/>
        </w:rPr>
      </w:pPr>
      <w:r>
        <w:rPr>
          <w:b/>
          <w:bCs/>
          <w:i/>
          <w:iCs/>
          <w:sz w:val="20"/>
          <w:szCs w:val="20"/>
        </w:rPr>
        <w:t>I</w:t>
      </w:r>
      <w:r w:rsidRPr="00F03D90">
        <w:rPr>
          <w:b/>
          <w:bCs/>
          <w:i/>
          <w:iCs/>
          <w:sz w:val="20"/>
          <w:szCs w:val="20"/>
        </w:rPr>
        <w:t xml:space="preserve">f UE supports the </w:t>
      </w:r>
      <w:r>
        <w:rPr>
          <w:b/>
          <w:bCs/>
          <w:i/>
          <w:iCs/>
          <w:sz w:val="20"/>
          <w:szCs w:val="20"/>
        </w:rPr>
        <w:t>fast beam sweeping UE</w:t>
      </w:r>
      <w:r w:rsidRPr="00F03D90">
        <w:rPr>
          <w:b/>
          <w:bCs/>
          <w:i/>
          <w:iCs/>
          <w:sz w:val="20"/>
          <w:szCs w:val="20"/>
        </w:rPr>
        <w:t xml:space="preserve"> capability and UE </w:t>
      </w:r>
      <w:r>
        <w:rPr>
          <w:b/>
          <w:bCs/>
          <w:i/>
          <w:iCs/>
          <w:sz w:val="20"/>
          <w:szCs w:val="20"/>
        </w:rPr>
        <w:t xml:space="preserve">has most recently </w:t>
      </w:r>
      <w:r w:rsidRPr="00F03D90">
        <w:rPr>
          <w:b/>
          <w:bCs/>
          <w:i/>
          <w:iCs/>
          <w:sz w:val="20"/>
          <w:szCs w:val="20"/>
        </w:rPr>
        <w:t>indicate</w:t>
      </w:r>
      <w:r>
        <w:rPr>
          <w:b/>
          <w:bCs/>
          <w:i/>
          <w:iCs/>
          <w:sz w:val="20"/>
          <w:szCs w:val="20"/>
        </w:rPr>
        <w:t>d</w:t>
      </w:r>
      <w:r w:rsidRPr="00F03D90">
        <w:rPr>
          <w:b/>
          <w:bCs/>
          <w:i/>
          <w:iCs/>
          <w:sz w:val="20"/>
          <w:szCs w:val="20"/>
        </w:rPr>
        <w:t xml:space="preserve"> </w:t>
      </w:r>
      <w:r>
        <w:rPr>
          <w:b/>
          <w:bCs/>
          <w:i/>
          <w:iCs/>
          <w:sz w:val="20"/>
          <w:szCs w:val="20"/>
        </w:rPr>
        <w:t xml:space="preserve">it </w:t>
      </w:r>
      <w:r w:rsidRPr="00F03D90">
        <w:rPr>
          <w:b/>
          <w:bCs/>
          <w:i/>
          <w:iCs/>
          <w:sz w:val="20"/>
          <w:szCs w:val="20"/>
        </w:rPr>
        <w:t>prefer</w:t>
      </w:r>
      <w:r>
        <w:rPr>
          <w:b/>
          <w:bCs/>
          <w:i/>
          <w:iCs/>
          <w:sz w:val="20"/>
          <w:szCs w:val="20"/>
        </w:rPr>
        <w:t>s</w:t>
      </w:r>
      <w:r w:rsidRPr="00F03D90">
        <w:rPr>
          <w:b/>
          <w:bCs/>
          <w:i/>
          <w:iCs/>
          <w:sz w:val="20"/>
          <w:szCs w:val="20"/>
        </w:rPr>
        <w:t xml:space="preserve"> multi-Rx operation</w:t>
      </w:r>
      <w:r>
        <w:rPr>
          <w:b/>
          <w:bCs/>
          <w:i/>
          <w:iCs/>
          <w:sz w:val="20"/>
          <w:szCs w:val="20"/>
        </w:rPr>
        <w:t xml:space="preserve"> </w:t>
      </w:r>
      <w:r w:rsidRPr="00A156D3">
        <w:rPr>
          <w:b/>
          <w:bCs/>
          <w:i/>
          <w:iCs/>
          <w:sz w:val="20"/>
          <w:szCs w:val="20"/>
        </w:rPr>
        <w:t>while in RRC_CONNECTED mode</w:t>
      </w:r>
      <w:r>
        <w:rPr>
          <w:b/>
          <w:bCs/>
          <w:i/>
          <w:iCs/>
          <w:sz w:val="20"/>
          <w:szCs w:val="20"/>
        </w:rPr>
        <w:t>.</w:t>
      </w:r>
    </w:p>
    <w:p w14:paraId="725DDDF3" w14:textId="77777777" w:rsidR="00654825" w:rsidRDefault="00654825" w:rsidP="00654825">
      <w:pPr>
        <w:pStyle w:val="ListParagraph"/>
        <w:numPr>
          <w:ilvl w:val="0"/>
          <w:numId w:val="52"/>
        </w:numPr>
        <w:spacing w:before="100" w:beforeAutospacing="1" w:after="100"/>
        <w:rPr>
          <w:b/>
          <w:bCs/>
          <w:i/>
          <w:iCs/>
          <w:sz w:val="20"/>
          <w:szCs w:val="20"/>
        </w:rPr>
      </w:pPr>
      <w:r>
        <w:rPr>
          <w:b/>
          <w:bCs/>
          <w:i/>
          <w:iCs/>
          <w:sz w:val="20"/>
          <w:szCs w:val="20"/>
        </w:rPr>
        <w:t xml:space="preserve">If UE supports the fast beam sweeping UE capability and UE has not indicated it prefers single-RX operation </w:t>
      </w:r>
      <w:r w:rsidRPr="00A156D3">
        <w:rPr>
          <w:b/>
          <w:bCs/>
          <w:i/>
          <w:iCs/>
          <w:sz w:val="20"/>
          <w:szCs w:val="20"/>
        </w:rPr>
        <w:t>while in RRC_CONNECTED mode</w:t>
      </w:r>
      <w:r>
        <w:rPr>
          <w:b/>
          <w:bCs/>
          <w:i/>
          <w:iCs/>
          <w:sz w:val="20"/>
          <w:szCs w:val="20"/>
        </w:rPr>
        <w:t>.</w:t>
      </w:r>
    </w:p>
    <w:p w14:paraId="328FBD87" w14:textId="77777777" w:rsidR="00654825" w:rsidRDefault="00654825" w:rsidP="00300BA9">
      <w:pPr>
        <w:rPr>
          <w:sz w:val="20"/>
          <w:szCs w:val="20"/>
        </w:rPr>
      </w:pPr>
    </w:p>
    <w:p w14:paraId="60668A5C" w14:textId="77777777" w:rsidR="00654825" w:rsidRPr="00947C1E" w:rsidRDefault="00654825" w:rsidP="00654825">
      <w:pPr>
        <w:rPr>
          <w:b/>
          <w:bCs/>
          <w:i/>
          <w:iCs/>
          <w:sz w:val="20"/>
          <w:szCs w:val="20"/>
        </w:rPr>
      </w:pPr>
      <w:r w:rsidRPr="008369B5">
        <w:rPr>
          <w:b/>
          <w:bCs/>
          <w:i/>
          <w:iCs/>
          <w:sz w:val="20"/>
          <w:szCs w:val="20"/>
        </w:rPr>
        <w:t xml:space="preserve">Proposal 1: UE in multi-RX operation </w:t>
      </w:r>
      <w:r>
        <w:rPr>
          <w:b/>
          <w:bCs/>
          <w:i/>
          <w:iCs/>
          <w:sz w:val="20"/>
          <w:szCs w:val="20"/>
        </w:rPr>
        <w:t>should be clearly defined in specification.</w:t>
      </w:r>
    </w:p>
    <w:p w14:paraId="54B93657" w14:textId="77777777" w:rsidR="00654825" w:rsidRDefault="00654825" w:rsidP="00300BA9">
      <w:pPr>
        <w:rPr>
          <w:sz w:val="20"/>
          <w:szCs w:val="20"/>
        </w:rPr>
      </w:pPr>
    </w:p>
    <w:p w14:paraId="43945B9B" w14:textId="77777777" w:rsidR="00654825" w:rsidRPr="004918E6" w:rsidRDefault="00654825" w:rsidP="00654825">
      <w:pPr>
        <w:rPr>
          <w:b/>
          <w:bCs/>
          <w:i/>
          <w:iCs/>
          <w:sz w:val="20"/>
          <w:szCs w:val="20"/>
        </w:rPr>
      </w:pPr>
      <w:r w:rsidRPr="004918E6">
        <w:rPr>
          <w:b/>
          <w:bCs/>
          <w:i/>
          <w:iCs/>
          <w:sz w:val="20"/>
          <w:szCs w:val="20"/>
        </w:rPr>
        <w:t xml:space="preserve">Proposal </w:t>
      </w:r>
      <w:r>
        <w:rPr>
          <w:b/>
          <w:bCs/>
          <w:i/>
          <w:iCs/>
          <w:sz w:val="20"/>
          <w:szCs w:val="20"/>
        </w:rPr>
        <w:t>2</w:t>
      </w:r>
      <w:r w:rsidRPr="004918E6">
        <w:rPr>
          <w:b/>
          <w:bCs/>
          <w:i/>
          <w:iCs/>
          <w:sz w:val="20"/>
          <w:szCs w:val="20"/>
        </w:rPr>
        <w:t>: A UE is in multi-RX operation or activated with multi-RX operation if the following conditions are met:</w:t>
      </w:r>
    </w:p>
    <w:p w14:paraId="2D8B2F10" w14:textId="77777777" w:rsidR="00654825" w:rsidRPr="004918E6" w:rsidRDefault="00654825" w:rsidP="00654825">
      <w:pPr>
        <w:ind w:left="284"/>
        <w:rPr>
          <w:b/>
          <w:bCs/>
          <w:i/>
          <w:iCs/>
          <w:sz w:val="20"/>
          <w:szCs w:val="20"/>
        </w:rPr>
      </w:pPr>
      <w:r w:rsidRPr="004918E6">
        <w:rPr>
          <w:b/>
          <w:bCs/>
          <w:i/>
          <w:iCs/>
          <w:sz w:val="20"/>
          <w:szCs w:val="20"/>
        </w:rPr>
        <w:t>•</w:t>
      </w:r>
      <w:r w:rsidRPr="004918E6">
        <w:rPr>
          <w:b/>
          <w:bCs/>
          <w:i/>
          <w:iCs/>
          <w:sz w:val="20"/>
          <w:szCs w:val="20"/>
        </w:rPr>
        <w:tab/>
        <w:t>The UE reports it support capabilities 16-2c(simultaneousReceptionDiffTypeD-r16) and 23-5-1 (mTRP-GroupBasedL1-RSRP-r17), and</w:t>
      </w:r>
    </w:p>
    <w:p w14:paraId="4F9945EA" w14:textId="77777777" w:rsidR="00654825" w:rsidRPr="004918E6" w:rsidRDefault="00654825" w:rsidP="00654825">
      <w:pPr>
        <w:ind w:left="284"/>
        <w:rPr>
          <w:b/>
          <w:bCs/>
          <w:i/>
          <w:iCs/>
          <w:sz w:val="20"/>
          <w:szCs w:val="20"/>
        </w:rPr>
      </w:pPr>
      <w:r w:rsidRPr="004918E6">
        <w:rPr>
          <w:b/>
          <w:bCs/>
          <w:i/>
          <w:iCs/>
          <w:sz w:val="20"/>
          <w:szCs w:val="20"/>
        </w:rPr>
        <w:t>•</w:t>
      </w:r>
      <w:r w:rsidRPr="004918E6">
        <w:rPr>
          <w:b/>
          <w:bCs/>
          <w:i/>
          <w:iCs/>
          <w:sz w:val="20"/>
          <w:szCs w:val="20"/>
        </w:rPr>
        <w:tab/>
        <w:t>UE has most recently indicated to the network its preference of multi-RX operation while in RRC_CONNECTED mode, or</w:t>
      </w:r>
    </w:p>
    <w:p w14:paraId="461BF853" w14:textId="77777777" w:rsidR="00654825" w:rsidRPr="009044FE" w:rsidRDefault="00654825" w:rsidP="00654825">
      <w:pPr>
        <w:ind w:left="284"/>
        <w:rPr>
          <w:b/>
          <w:bCs/>
          <w:i/>
          <w:iCs/>
          <w:sz w:val="20"/>
          <w:szCs w:val="20"/>
        </w:rPr>
      </w:pPr>
      <w:r w:rsidRPr="004918E6">
        <w:rPr>
          <w:b/>
          <w:bCs/>
          <w:i/>
          <w:iCs/>
          <w:sz w:val="20"/>
          <w:szCs w:val="20"/>
        </w:rPr>
        <w:t>•</w:t>
      </w:r>
      <w:r w:rsidRPr="004918E6">
        <w:rPr>
          <w:b/>
          <w:bCs/>
          <w:i/>
          <w:iCs/>
          <w:sz w:val="20"/>
          <w:szCs w:val="20"/>
        </w:rPr>
        <w:tab/>
        <w:t>UE has not indicated it prefers single-RX operation while in RRC_CONNECTED mode.</w:t>
      </w:r>
    </w:p>
    <w:p w14:paraId="44AA925F" w14:textId="77777777" w:rsidR="00654825" w:rsidRDefault="00654825" w:rsidP="00300BA9">
      <w:pPr>
        <w:rPr>
          <w:sz w:val="20"/>
          <w:szCs w:val="20"/>
        </w:rPr>
      </w:pPr>
    </w:p>
    <w:p w14:paraId="4D133CD8" w14:textId="4D8B9443" w:rsidR="00276EE4" w:rsidRPr="003A0483" w:rsidRDefault="005E69AE" w:rsidP="00BC4103">
      <w:pPr>
        <w:pStyle w:val="Heading1"/>
      </w:pPr>
      <w:r>
        <w:t>4</w:t>
      </w:r>
      <w:r>
        <w:tab/>
        <w:t>References</w:t>
      </w:r>
    </w:p>
    <w:p w14:paraId="37ACD691" w14:textId="74FFA52C" w:rsidR="009C49E3" w:rsidRDefault="00BB7F58" w:rsidP="00BE6BB8">
      <w:pPr>
        <w:pStyle w:val="EX"/>
        <w:rPr>
          <w:sz w:val="20"/>
          <w:szCs w:val="20"/>
        </w:rPr>
      </w:pPr>
      <w:bookmarkStart w:id="4" w:name="_Ref13820109"/>
      <w:r w:rsidRPr="00BB7F58">
        <w:rPr>
          <w:sz w:val="20"/>
          <w:szCs w:val="20"/>
        </w:rPr>
        <w:t>R4-23</w:t>
      </w:r>
      <w:r w:rsidR="00A172AF">
        <w:rPr>
          <w:sz w:val="20"/>
          <w:szCs w:val="20"/>
        </w:rPr>
        <w:t>1</w:t>
      </w:r>
      <w:r w:rsidR="00B77D9C">
        <w:rPr>
          <w:sz w:val="20"/>
          <w:szCs w:val="20"/>
        </w:rPr>
        <w:t>7427</w:t>
      </w:r>
      <w:r w:rsidR="00995869" w:rsidRPr="00D857BA">
        <w:rPr>
          <w:sz w:val="20"/>
          <w:szCs w:val="20"/>
        </w:rPr>
        <w:t>, "</w:t>
      </w:r>
      <w:r w:rsidR="00A172AF" w:rsidRPr="00A172AF">
        <w:rPr>
          <w:sz w:val="20"/>
          <w:szCs w:val="20"/>
        </w:rPr>
        <w:t>WF on FR2_multiRx_part2</w:t>
      </w:r>
      <w:r w:rsidR="00805370">
        <w:rPr>
          <w:sz w:val="20"/>
          <w:szCs w:val="20"/>
        </w:rPr>
        <w:t>,</w:t>
      </w:r>
      <w:r w:rsidR="00995869" w:rsidRPr="00D857BA">
        <w:rPr>
          <w:sz w:val="20"/>
          <w:szCs w:val="20"/>
        </w:rPr>
        <w:t>"</w:t>
      </w:r>
      <w:bookmarkEnd w:id="1"/>
      <w:bookmarkEnd w:id="4"/>
      <w:r w:rsidR="004B05C8">
        <w:rPr>
          <w:sz w:val="20"/>
          <w:szCs w:val="20"/>
        </w:rPr>
        <w:t xml:space="preserve"> Ericsson</w:t>
      </w:r>
    </w:p>
    <w:p w14:paraId="582F81C2" w14:textId="37B99AC8" w:rsidR="003B39AA" w:rsidRDefault="003B39AA" w:rsidP="003B39AA">
      <w:pPr>
        <w:pStyle w:val="EX"/>
        <w:rPr>
          <w:sz w:val="20"/>
          <w:szCs w:val="20"/>
        </w:rPr>
      </w:pPr>
      <w:r w:rsidRPr="00BB7F58">
        <w:rPr>
          <w:sz w:val="20"/>
          <w:szCs w:val="20"/>
        </w:rPr>
        <w:t>R4-2</w:t>
      </w:r>
      <w:r>
        <w:rPr>
          <w:sz w:val="20"/>
          <w:szCs w:val="20"/>
        </w:rPr>
        <w:t>400429</w:t>
      </w:r>
      <w:r w:rsidRPr="00D857BA">
        <w:rPr>
          <w:sz w:val="20"/>
          <w:szCs w:val="20"/>
        </w:rPr>
        <w:t>, "</w:t>
      </w:r>
      <w:r w:rsidRPr="003B39AA">
        <w:rPr>
          <w:sz w:val="20"/>
          <w:szCs w:val="20"/>
        </w:rPr>
        <w:t>On general aspects for NR FR2 multi-Rx chain DL reception</w:t>
      </w:r>
      <w:r>
        <w:rPr>
          <w:sz w:val="20"/>
          <w:szCs w:val="20"/>
        </w:rPr>
        <w:t>,</w:t>
      </w:r>
      <w:r w:rsidRPr="00D857BA">
        <w:rPr>
          <w:sz w:val="20"/>
          <w:szCs w:val="20"/>
        </w:rPr>
        <w:t>"</w:t>
      </w:r>
      <w:r>
        <w:rPr>
          <w:sz w:val="20"/>
          <w:szCs w:val="20"/>
        </w:rPr>
        <w:t xml:space="preserve"> Apple</w:t>
      </w:r>
    </w:p>
    <w:p w14:paraId="2DA25970" w14:textId="73991B83" w:rsidR="003B39AA" w:rsidRPr="00002EFB" w:rsidRDefault="000334B0" w:rsidP="00002EFB">
      <w:pPr>
        <w:pStyle w:val="EX"/>
        <w:rPr>
          <w:sz w:val="20"/>
          <w:szCs w:val="20"/>
        </w:rPr>
      </w:pPr>
      <w:r w:rsidRPr="00BB7F58">
        <w:rPr>
          <w:sz w:val="20"/>
          <w:szCs w:val="20"/>
        </w:rPr>
        <w:t>R4-23</w:t>
      </w:r>
      <w:r>
        <w:rPr>
          <w:sz w:val="20"/>
          <w:szCs w:val="20"/>
        </w:rPr>
        <w:t>21636</w:t>
      </w:r>
      <w:r w:rsidRPr="00D857BA">
        <w:rPr>
          <w:sz w:val="20"/>
          <w:szCs w:val="20"/>
        </w:rPr>
        <w:t>, "</w:t>
      </w:r>
      <w:r w:rsidRPr="000334B0">
        <w:t xml:space="preserve"> </w:t>
      </w:r>
      <w:r w:rsidRPr="000334B0">
        <w:rPr>
          <w:sz w:val="20"/>
          <w:szCs w:val="20"/>
        </w:rPr>
        <w:t>Big CR to TS 38.133 for RRM requirements for NR FR2 multi-Rx chain DL reception</w:t>
      </w:r>
      <w:r>
        <w:rPr>
          <w:sz w:val="20"/>
          <w:szCs w:val="20"/>
        </w:rPr>
        <w:t>,</w:t>
      </w:r>
      <w:r w:rsidRPr="00D857BA">
        <w:rPr>
          <w:sz w:val="20"/>
          <w:szCs w:val="20"/>
        </w:rPr>
        <w:t>"</w:t>
      </w:r>
      <w:r>
        <w:rPr>
          <w:sz w:val="20"/>
          <w:szCs w:val="20"/>
        </w:rPr>
        <w:t xml:space="preserve"> vivo, Ericsson</w:t>
      </w:r>
    </w:p>
    <w:sectPr w:rsidR="003B39AA" w:rsidRPr="00002EFB" w:rsidSect="00981FC8">
      <w:headerReference w:type="defaul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B0219" w14:textId="77777777" w:rsidR="00981FC8" w:rsidRDefault="00981FC8">
      <w:r>
        <w:separator/>
      </w:r>
    </w:p>
  </w:endnote>
  <w:endnote w:type="continuationSeparator" w:id="0">
    <w:p w14:paraId="7CCB27F6" w14:textId="77777777" w:rsidR="00981FC8" w:rsidRDefault="00981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16CD0" w14:textId="77777777" w:rsidR="00981FC8" w:rsidRDefault="00981FC8">
      <w:r>
        <w:separator/>
      </w:r>
    </w:p>
  </w:footnote>
  <w:footnote w:type="continuationSeparator" w:id="0">
    <w:p w14:paraId="46CFAC42" w14:textId="77777777" w:rsidR="00981FC8" w:rsidRDefault="00981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7404CC7"/>
    <w:multiLevelType w:val="hybridMultilevel"/>
    <w:tmpl w:val="51D4CBC4"/>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6"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039150A"/>
    <w:multiLevelType w:val="hybridMultilevel"/>
    <w:tmpl w:val="B0CE5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794F1B"/>
    <w:multiLevelType w:val="hybridMultilevel"/>
    <w:tmpl w:val="F7E6EB1C"/>
    <w:lvl w:ilvl="0" w:tplc="20000001">
      <w:start w:val="1"/>
      <w:numFmt w:val="bullet"/>
      <w:lvlText w:val=""/>
      <w:lvlJc w:val="left"/>
      <w:pPr>
        <w:ind w:left="2016" w:hanging="360"/>
      </w:pPr>
      <w:rPr>
        <w:rFonts w:ascii="Symbol" w:hAnsi="Symbol" w:hint="default"/>
      </w:rPr>
    </w:lvl>
    <w:lvl w:ilvl="1" w:tplc="20000003" w:tentative="1">
      <w:start w:val="1"/>
      <w:numFmt w:val="bullet"/>
      <w:lvlText w:val="o"/>
      <w:lvlJc w:val="left"/>
      <w:pPr>
        <w:ind w:left="2736" w:hanging="360"/>
      </w:pPr>
      <w:rPr>
        <w:rFonts w:ascii="Courier New" w:hAnsi="Courier New" w:cs="Courier New" w:hint="default"/>
      </w:rPr>
    </w:lvl>
    <w:lvl w:ilvl="2" w:tplc="20000005" w:tentative="1">
      <w:start w:val="1"/>
      <w:numFmt w:val="bullet"/>
      <w:lvlText w:val=""/>
      <w:lvlJc w:val="left"/>
      <w:pPr>
        <w:ind w:left="3456" w:hanging="360"/>
      </w:pPr>
      <w:rPr>
        <w:rFonts w:ascii="Wingdings" w:hAnsi="Wingdings" w:hint="default"/>
      </w:rPr>
    </w:lvl>
    <w:lvl w:ilvl="3" w:tplc="20000001" w:tentative="1">
      <w:start w:val="1"/>
      <w:numFmt w:val="bullet"/>
      <w:lvlText w:val=""/>
      <w:lvlJc w:val="left"/>
      <w:pPr>
        <w:ind w:left="4176" w:hanging="360"/>
      </w:pPr>
      <w:rPr>
        <w:rFonts w:ascii="Symbol" w:hAnsi="Symbol" w:hint="default"/>
      </w:rPr>
    </w:lvl>
    <w:lvl w:ilvl="4" w:tplc="20000003" w:tentative="1">
      <w:start w:val="1"/>
      <w:numFmt w:val="bullet"/>
      <w:lvlText w:val="o"/>
      <w:lvlJc w:val="left"/>
      <w:pPr>
        <w:ind w:left="4896" w:hanging="360"/>
      </w:pPr>
      <w:rPr>
        <w:rFonts w:ascii="Courier New" w:hAnsi="Courier New" w:cs="Courier New" w:hint="default"/>
      </w:rPr>
    </w:lvl>
    <w:lvl w:ilvl="5" w:tplc="20000005" w:tentative="1">
      <w:start w:val="1"/>
      <w:numFmt w:val="bullet"/>
      <w:lvlText w:val=""/>
      <w:lvlJc w:val="left"/>
      <w:pPr>
        <w:ind w:left="5616" w:hanging="360"/>
      </w:pPr>
      <w:rPr>
        <w:rFonts w:ascii="Wingdings" w:hAnsi="Wingdings" w:hint="default"/>
      </w:rPr>
    </w:lvl>
    <w:lvl w:ilvl="6" w:tplc="20000001" w:tentative="1">
      <w:start w:val="1"/>
      <w:numFmt w:val="bullet"/>
      <w:lvlText w:val=""/>
      <w:lvlJc w:val="left"/>
      <w:pPr>
        <w:ind w:left="6336" w:hanging="360"/>
      </w:pPr>
      <w:rPr>
        <w:rFonts w:ascii="Symbol" w:hAnsi="Symbol" w:hint="default"/>
      </w:rPr>
    </w:lvl>
    <w:lvl w:ilvl="7" w:tplc="20000003" w:tentative="1">
      <w:start w:val="1"/>
      <w:numFmt w:val="bullet"/>
      <w:lvlText w:val="o"/>
      <w:lvlJc w:val="left"/>
      <w:pPr>
        <w:ind w:left="7056" w:hanging="360"/>
      </w:pPr>
      <w:rPr>
        <w:rFonts w:ascii="Courier New" w:hAnsi="Courier New" w:cs="Courier New" w:hint="default"/>
      </w:rPr>
    </w:lvl>
    <w:lvl w:ilvl="8" w:tplc="20000005" w:tentative="1">
      <w:start w:val="1"/>
      <w:numFmt w:val="bullet"/>
      <w:lvlText w:val=""/>
      <w:lvlJc w:val="left"/>
      <w:pPr>
        <w:ind w:left="7776" w:hanging="360"/>
      </w:pPr>
      <w:rPr>
        <w:rFonts w:ascii="Wingdings" w:hAnsi="Wingdings" w:hint="default"/>
      </w:rPr>
    </w:lvl>
  </w:abstractNum>
  <w:abstractNum w:abstractNumId="11" w15:restartNumberingAfterBreak="0">
    <w:nsid w:val="1C2F5E31"/>
    <w:multiLevelType w:val="hybridMultilevel"/>
    <w:tmpl w:val="A9046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351F9B"/>
    <w:multiLevelType w:val="hybridMultilevel"/>
    <w:tmpl w:val="D94CE7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7E38FC"/>
    <w:multiLevelType w:val="hybridMultilevel"/>
    <w:tmpl w:val="C24C4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16282F"/>
    <w:multiLevelType w:val="hybridMultilevel"/>
    <w:tmpl w:val="1F381A3A"/>
    <w:lvl w:ilvl="0" w:tplc="07E05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AC236B"/>
    <w:multiLevelType w:val="hybridMultilevel"/>
    <w:tmpl w:val="5CA80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6E2D24"/>
    <w:multiLevelType w:val="hybridMultilevel"/>
    <w:tmpl w:val="D3E6CE8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4CD139AF"/>
    <w:multiLevelType w:val="hybridMultilevel"/>
    <w:tmpl w:val="66F667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4E363F50"/>
    <w:multiLevelType w:val="hybridMultilevel"/>
    <w:tmpl w:val="3F609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7A271A"/>
    <w:multiLevelType w:val="hybridMultilevel"/>
    <w:tmpl w:val="A9F21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5B5932C6"/>
    <w:multiLevelType w:val="hybridMultilevel"/>
    <w:tmpl w:val="4A4C9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4" w15:restartNumberingAfterBreak="0">
    <w:nsid w:val="64B82B01"/>
    <w:multiLevelType w:val="hybridMultilevel"/>
    <w:tmpl w:val="EC2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2C71F8B"/>
    <w:multiLevelType w:val="hybridMultilevel"/>
    <w:tmpl w:val="7D6E58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3F67417"/>
    <w:multiLevelType w:val="hybridMultilevel"/>
    <w:tmpl w:val="F13667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449714B"/>
    <w:multiLevelType w:val="hybridMultilevel"/>
    <w:tmpl w:val="435EFBF6"/>
    <w:lvl w:ilvl="0" w:tplc="7ED2C8F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50"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FC34076"/>
    <w:multiLevelType w:val="hybridMultilevel"/>
    <w:tmpl w:val="5A5CF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46"/>
  </w:num>
  <w:num w:numId="5" w16cid:durableId="1501116029">
    <w:abstractNumId w:val="3"/>
  </w:num>
  <w:num w:numId="6" w16cid:durableId="1775780724">
    <w:abstractNumId w:val="3"/>
  </w:num>
  <w:num w:numId="7" w16cid:durableId="2004430155">
    <w:abstractNumId w:val="28"/>
  </w:num>
  <w:num w:numId="8" w16cid:durableId="820000239">
    <w:abstractNumId w:val="7"/>
  </w:num>
  <w:num w:numId="9" w16cid:durableId="1418207271">
    <w:abstractNumId w:val="34"/>
  </w:num>
  <w:num w:numId="10" w16cid:durableId="1583371418">
    <w:abstractNumId w:val="43"/>
  </w:num>
  <w:num w:numId="11" w16cid:durableId="654532386">
    <w:abstractNumId w:val="19"/>
  </w:num>
  <w:num w:numId="12" w16cid:durableId="1304584639">
    <w:abstractNumId w:val="16"/>
  </w:num>
  <w:num w:numId="13" w16cid:durableId="721171787">
    <w:abstractNumId w:val="12"/>
  </w:num>
  <w:num w:numId="14" w16cid:durableId="1592349769">
    <w:abstractNumId w:val="42"/>
  </w:num>
  <w:num w:numId="15" w16cid:durableId="278998918">
    <w:abstractNumId w:val="24"/>
  </w:num>
  <w:num w:numId="16" w16cid:durableId="434713335">
    <w:abstractNumId w:val="39"/>
  </w:num>
  <w:num w:numId="17" w16cid:durableId="1786650561">
    <w:abstractNumId w:val="25"/>
  </w:num>
  <w:num w:numId="18" w16cid:durableId="119229966">
    <w:abstractNumId w:val="9"/>
  </w:num>
  <w:num w:numId="19" w16cid:durableId="773282714">
    <w:abstractNumId w:val="32"/>
  </w:num>
  <w:num w:numId="20" w16cid:durableId="1943295931">
    <w:abstractNumId w:val="1"/>
  </w:num>
  <w:num w:numId="21" w16cid:durableId="721640857">
    <w:abstractNumId w:val="51"/>
  </w:num>
  <w:num w:numId="22" w16cid:durableId="1167212164">
    <w:abstractNumId w:val="52"/>
  </w:num>
  <w:num w:numId="23" w16cid:durableId="240023206">
    <w:abstractNumId w:val="33"/>
  </w:num>
  <w:num w:numId="24" w16cid:durableId="191648044">
    <w:abstractNumId w:val="18"/>
  </w:num>
  <w:num w:numId="25" w16cid:durableId="473066965">
    <w:abstractNumId w:val="29"/>
  </w:num>
  <w:num w:numId="26" w16cid:durableId="1489638411">
    <w:abstractNumId w:val="27"/>
  </w:num>
  <w:num w:numId="27" w16cid:durableId="1422525457">
    <w:abstractNumId w:val="26"/>
  </w:num>
  <w:num w:numId="28" w16cid:durableId="653946618">
    <w:abstractNumId w:val="4"/>
  </w:num>
  <w:num w:numId="29" w16cid:durableId="1543327048">
    <w:abstractNumId w:val="53"/>
  </w:num>
  <w:num w:numId="30" w16cid:durableId="991716118">
    <w:abstractNumId w:val="20"/>
  </w:num>
  <w:num w:numId="31" w16cid:durableId="737675157">
    <w:abstractNumId w:val="22"/>
  </w:num>
  <w:num w:numId="32" w16cid:durableId="526335178">
    <w:abstractNumId w:val="15"/>
  </w:num>
  <w:num w:numId="33" w16cid:durableId="1432161911">
    <w:abstractNumId w:val="6"/>
  </w:num>
  <w:num w:numId="34" w16cid:durableId="463815305">
    <w:abstractNumId w:val="38"/>
  </w:num>
  <w:num w:numId="35" w16cid:durableId="1451046251">
    <w:abstractNumId w:val="50"/>
  </w:num>
  <w:num w:numId="36" w16cid:durableId="1500928002">
    <w:abstractNumId w:val="40"/>
  </w:num>
  <w:num w:numId="37" w16cid:durableId="481117822">
    <w:abstractNumId w:val="17"/>
  </w:num>
  <w:num w:numId="38" w16cid:durableId="1328439027">
    <w:abstractNumId w:val="44"/>
  </w:num>
  <w:num w:numId="39" w16cid:durableId="1341740826">
    <w:abstractNumId w:val="37"/>
  </w:num>
  <w:num w:numId="40" w16cid:durableId="1537429877">
    <w:abstractNumId w:val="49"/>
  </w:num>
  <w:num w:numId="41" w16cid:durableId="302203300">
    <w:abstractNumId w:val="54"/>
  </w:num>
  <w:num w:numId="42" w16cid:durableId="381712461">
    <w:abstractNumId w:val="23"/>
  </w:num>
  <w:num w:numId="43" w16cid:durableId="1108353740">
    <w:abstractNumId w:val="21"/>
  </w:num>
  <w:num w:numId="44" w16cid:durableId="912857868">
    <w:abstractNumId w:val="30"/>
  </w:num>
  <w:num w:numId="45" w16cid:durableId="1397774463">
    <w:abstractNumId w:val="36"/>
  </w:num>
  <w:num w:numId="46" w16cid:durableId="907308218">
    <w:abstractNumId w:val="35"/>
  </w:num>
  <w:num w:numId="47" w16cid:durableId="1534732311">
    <w:abstractNumId w:val="47"/>
  </w:num>
  <w:num w:numId="48" w16cid:durableId="1040057653">
    <w:abstractNumId w:val="45"/>
  </w:num>
  <w:num w:numId="49" w16cid:durableId="2122143637">
    <w:abstractNumId w:val="13"/>
  </w:num>
  <w:num w:numId="50" w16cid:durableId="742876370">
    <w:abstractNumId w:val="11"/>
  </w:num>
  <w:num w:numId="51" w16cid:durableId="1154561453">
    <w:abstractNumId w:val="14"/>
  </w:num>
  <w:num w:numId="52" w16cid:durableId="1900290016">
    <w:abstractNumId w:val="8"/>
  </w:num>
  <w:num w:numId="53" w16cid:durableId="634335061">
    <w:abstractNumId w:val="31"/>
  </w:num>
  <w:num w:numId="54" w16cid:durableId="1898590982">
    <w:abstractNumId w:val="10"/>
  </w:num>
  <w:num w:numId="55" w16cid:durableId="677926712">
    <w:abstractNumId w:val="5"/>
  </w:num>
  <w:num w:numId="56" w16cid:durableId="1612279684">
    <w:abstractNumId w:val="48"/>
  </w:num>
  <w:num w:numId="57" w16cid:durableId="701979185">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D"/>
    <w:rsid w:val="00001B86"/>
    <w:rsid w:val="00002C14"/>
    <w:rsid w:val="00002EFB"/>
    <w:rsid w:val="00003844"/>
    <w:rsid w:val="00011C66"/>
    <w:rsid w:val="000129A5"/>
    <w:rsid w:val="00012A37"/>
    <w:rsid w:val="0001496E"/>
    <w:rsid w:val="000262F6"/>
    <w:rsid w:val="00026BD3"/>
    <w:rsid w:val="000314D5"/>
    <w:rsid w:val="00033397"/>
    <w:rsid w:val="000334B0"/>
    <w:rsid w:val="00040095"/>
    <w:rsid w:val="00040572"/>
    <w:rsid w:val="00042BEF"/>
    <w:rsid w:val="000438C2"/>
    <w:rsid w:val="00046768"/>
    <w:rsid w:val="0004681A"/>
    <w:rsid w:val="00051834"/>
    <w:rsid w:val="0005477E"/>
    <w:rsid w:val="00054A22"/>
    <w:rsid w:val="00056AE1"/>
    <w:rsid w:val="00062023"/>
    <w:rsid w:val="000655A6"/>
    <w:rsid w:val="00066C6A"/>
    <w:rsid w:val="00071312"/>
    <w:rsid w:val="00077697"/>
    <w:rsid w:val="00080512"/>
    <w:rsid w:val="00083414"/>
    <w:rsid w:val="00092DEA"/>
    <w:rsid w:val="0009500A"/>
    <w:rsid w:val="00095193"/>
    <w:rsid w:val="00096CD8"/>
    <w:rsid w:val="000A365D"/>
    <w:rsid w:val="000A46CB"/>
    <w:rsid w:val="000A68F3"/>
    <w:rsid w:val="000B06EC"/>
    <w:rsid w:val="000B4E6A"/>
    <w:rsid w:val="000B7036"/>
    <w:rsid w:val="000B7599"/>
    <w:rsid w:val="000C1B24"/>
    <w:rsid w:val="000C4762"/>
    <w:rsid w:val="000C47C3"/>
    <w:rsid w:val="000C59B4"/>
    <w:rsid w:val="000C6F21"/>
    <w:rsid w:val="000C7FB6"/>
    <w:rsid w:val="000D2AB6"/>
    <w:rsid w:val="000D2C4B"/>
    <w:rsid w:val="000D53C1"/>
    <w:rsid w:val="000D58AB"/>
    <w:rsid w:val="000E3702"/>
    <w:rsid w:val="000F032B"/>
    <w:rsid w:val="000F1D2A"/>
    <w:rsid w:val="000F3400"/>
    <w:rsid w:val="000F413D"/>
    <w:rsid w:val="000F42F7"/>
    <w:rsid w:val="000F4BE8"/>
    <w:rsid w:val="000F5499"/>
    <w:rsid w:val="000F5D71"/>
    <w:rsid w:val="001016B4"/>
    <w:rsid w:val="00101EB9"/>
    <w:rsid w:val="00103C35"/>
    <w:rsid w:val="00104BC6"/>
    <w:rsid w:val="00112A20"/>
    <w:rsid w:val="00112D80"/>
    <w:rsid w:val="00113416"/>
    <w:rsid w:val="00114844"/>
    <w:rsid w:val="00114E2C"/>
    <w:rsid w:val="00122C6B"/>
    <w:rsid w:val="00124F8E"/>
    <w:rsid w:val="00126F3E"/>
    <w:rsid w:val="00133525"/>
    <w:rsid w:val="00133ED8"/>
    <w:rsid w:val="001343AB"/>
    <w:rsid w:val="00134E23"/>
    <w:rsid w:val="00146D85"/>
    <w:rsid w:val="00150849"/>
    <w:rsid w:val="00152010"/>
    <w:rsid w:val="0015223A"/>
    <w:rsid w:val="0015240F"/>
    <w:rsid w:val="001529BF"/>
    <w:rsid w:val="001549F2"/>
    <w:rsid w:val="00157477"/>
    <w:rsid w:val="001620A7"/>
    <w:rsid w:val="00162A8A"/>
    <w:rsid w:val="00165302"/>
    <w:rsid w:val="00171166"/>
    <w:rsid w:val="001741AD"/>
    <w:rsid w:val="00180632"/>
    <w:rsid w:val="00182F98"/>
    <w:rsid w:val="00184641"/>
    <w:rsid w:val="0018793E"/>
    <w:rsid w:val="0019040A"/>
    <w:rsid w:val="00191964"/>
    <w:rsid w:val="00193F04"/>
    <w:rsid w:val="001A1513"/>
    <w:rsid w:val="001A4C42"/>
    <w:rsid w:val="001B2337"/>
    <w:rsid w:val="001B2922"/>
    <w:rsid w:val="001C21C3"/>
    <w:rsid w:val="001C62DB"/>
    <w:rsid w:val="001C7CD8"/>
    <w:rsid w:val="001D02C2"/>
    <w:rsid w:val="001D3883"/>
    <w:rsid w:val="001D506F"/>
    <w:rsid w:val="001D77AA"/>
    <w:rsid w:val="001E2CFB"/>
    <w:rsid w:val="001E66CA"/>
    <w:rsid w:val="001E6A20"/>
    <w:rsid w:val="001E72C3"/>
    <w:rsid w:val="001E7822"/>
    <w:rsid w:val="001E7A2A"/>
    <w:rsid w:val="001F0C1D"/>
    <w:rsid w:val="001F1132"/>
    <w:rsid w:val="001F168B"/>
    <w:rsid w:val="001F24E9"/>
    <w:rsid w:val="001F6F65"/>
    <w:rsid w:val="00200761"/>
    <w:rsid w:val="00201487"/>
    <w:rsid w:val="00206FFE"/>
    <w:rsid w:val="00210943"/>
    <w:rsid w:val="00211302"/>
    <w:rsid w:val="002117BB"/>
    <w:rsid w:val="00220BF3"/>
    <w:rsid w:val="0022202E"/>
    <w:rsid w:val="00222A46"/>
    <w:rsid w:val="00223E60"/>
    <w:rsid w:val="00225E3F"/>
    <w:rsid w:val="002347A2"/>
    <w:rsid w:val="00235941"/>
    <w:rsid w:val="0024030E"/>
    <w:rsid w:val="002419B9"/>
    <w:rsid w:val="002419C4"/>
    <w:rsid w:val="00243472"/>
    <w:rsid w:val="00247926"/>
    <w:rsid w:val="00253687"/>
    <w:rsid w:val="00254123"/>
    <w:rsid w:val="00254E0F"/>
    <w:rsid w:val="00255247"/>
    <w:rsid w:val="002557C8"/>
    <w:rsid w:val="0025680F"/>
    <w:rsid w:val="002600B9"/>
    <w:rsid w:val="00261DE3"/>
    <w:rsid w:val="00262167"/>
    <w:rsid w:val="002654F1"/>
    <w:rsid w:val="00265CD5"/>
    <w:rsid w:val="002675F0"/>
    <w:rsid w:val="002730C5"/>
    <w:rsid w:val="00276EE4"/>
    <w:rsid w:val="00285890"/>
    <w:rsid w:val="00286569"/>
    <w:rsid w:val="002868F0"/>
    <w:rsid w:val="00287B8F"/>
    <w:rsid w:val="002919DA"/>
    <w:rsid w:val="002933A5"/>
    <w:rsid w:val="00294DDA"/>
    <w:rsid w:val="002A5644"/>
    <w:rsid w:val="002A7C4F"/>
    <w:rsid w:val="002B2D3F"/>
    <w:rsid w:val="002B378B"/>
    <w:rsid w:val="002B3DDB"/>
    <w:rsid w:val="002B6339"/>
    <w:rsid w:val="002C499F"/>
    <w:rsid w:val="002D16F1"/>
    <w:rsid w:val="002D22D9"/>
    <w:rsid w:val="002D56F3"/>
    <w:rsid w:val="002E0086"/>
    <w:rsid w:val="002E00EE"/>
    <w:rsid w:val="002E6379"/>
    <w:rsid w:val="002F0E0C"/>
    <w:rsid w:val="002F21F4"/>
    <w:rsid w:val="002F5216"/>
    <w:rsid w:val="002F5A57"/>
    <w:rsid w:val="00300ACF"/>
    <w:rsid w:val="00300BA9"/>
    <w:rsid w:val="00301868"/>
    <w:rsid w:val="00303F37"/>
    <w:rsid w:val="00303FC8"/>
    <w:rsid w:val="00307031"/>
    <w:rsid w:val="00313A57"/>
    <w:rsid w:val="00315B08"/>
    <w:rsid w:val="003172DC"/>
    <w:rsid w:val="003267D7"/>
    <w:rsid w:val="00330E62"/>
    <w:rsid w:val="00331845"/>
    <w:rsid w:val="003348D2"/>
    <w:rsid w:val="003358E2"/>
    <w:rsid w:val="0033606D"/>
    <w:rsid w:val="00336438"/>
    <w:rsid w:val="003378AE"/>
    <w:rsid w:val="00337B72"/>
    <w:rsid w:val="0034052F"/>
    <w:rsid w:val="00340CDF"/>
    <w:rsid w:val="0034273B"/>
    <w:rsid w:val="00345425"/>
    <w:rsid w:val="0034735C"/>
    <w:rsid w:val="003523D8"/>
    <w:rsid w:val="00352816"/>
    <w:rsid w:val="0035462D"/>
    <w:rsid w:val="00357075"/>
    <w:rsid w:val="00363C61"/>
    <w:rsid w:val="003650C3"/>
    <w:rsid w:val="0036620E"/>
    <w:rsid w:val="003671B1"/>
    <w:rsid w:val="00370A9A"/>
    <w:rsid w:val="00371558"/>
    <w:rsid w:val="0037264F"/>
    <w:rsid w:val="003736FD"/>
    <w:rsid w:val="003744F9"/>
    <w:rsid w:val="003765B8"/>
    <w:rsid w:val="00377B23"/>
    <w:rsid w:val="003844E2"/>
    <w:rsid w:val="00384F83"/>
    <w:rsid w:val="00392BEA"/>
    <w:rsid w:val="003A0483"/>
    <w:rsid w:val="003A706D"/>
    <w:rsid w:val="003A7F93"/>
    <w:rsid w:val="003B0393"/>
    <w:rsid w:val="003B39AA"/>
    <w:rsid w:val="003B4652"/>
    <w:rsid w:val="003C007B"/>
    <w:rsid w:val="003C3971"/>
    <w:rsid w:val="003C4D69"/>
    <w:rsid w:val="003C561B"/>
    <w:rsid w:val="003D37E2"/>
    <w:rsid w:val="003D4522"/>
    <w:rsid w:val="003E2C78"/>
    <w:rsid w:val="003E70FA"/>
    <w:rsid w:val="003E7753"/>
    <w:rsid w:val="003F07E3"/>
    <w:rsid w:val="003F5675"/>
    <w:rsid w:val="003F6793"/>
    <w:rsid w:val="0040110C"/>
    <w:rsid w:val="004032DF"/>
    <w:rsid w:val="00406636"/>
    <w:rsid w:val="0041089F"/>
    <w:rsid w:val="004112D7"/>
    <w:rsid w:val="00412687"/>
    <w:rsid w:val="004231E2"/>
    <w:rsid w:val="00423334"/>
    <w:rsid w:val="00424397"/>
    <w:rsid w:val="0042668D"/>
    <w:rsid w:val="00430001"/>
    <w:rsid w:val="00433B37"/>
    <w:rsid w:val="004345EC"/>
    <w:rsid w:val="004347EA"/>
    <w:rsid w:val="00435B44"/>
    <w:rsid w:val="004406A5"/>
    <w:rsid w:val="00442E80"/>
    <w:rsid w:val="00443B1F"/>
    <w:rsid w:val="00445952"/>
    <w:rsid w:val="00447B7C"/>
    <w:rsid w:val="00447E12"/>
    <w:rsid w:val="00472C04"/>
    <w:rsid w:val="004735B3"/>
    <w:rsid w:val="0048182A"/>
    <w:rsid w:val="004826A9"/>
    <w:rsid w:val="004837BD"/>
    <w:rsid w:val="004918E6"/>
    <w:rsid w:val="00492EF3"/>
    <w:rsid w:val="00494804"/>
    <w:rsid w:val="004A603D"/>
    <w:rsid w:val="004A6B02"/>
    <w:rsid w:val="004A7D6F"/>
    <w:rsid w:val="004B05C8"/>
    <w:rsid w:val="004B0ECB"/>
    <w:rsid w:val="004B4119"/>
    <w:rsid w:val="004B6534"/>
    <w:rsid w:val="004C1601"/>
    <w:rsid w:val="004C21DF"/>
    <w:rsid w:val="004C5265"/>
    <w:rsid w:val="004D3578"/>
    <w:rsid w:val="004D4767"/>
    <w:rsid w:val="004D7E14"/>
    <w:rsid w:val="004E036F"/>
    <w:rsid w:val="004E0E90"/>
    <w:rsid w:val="004E1642"/>
    <w:rsid w:val="004E213A"/>
    <w:rsid w:val="004E39A2"/>
    <w:rsid w:val="004E3C97"/>
    <w:rsid w:val="004E7F50"/>
    <w:rsid w:val="004E7FAC"/>
    <w:rsid w:val="004F07FD"/>
    <w:rsid w:val="004F0988"/>
    <w:rsid w:val="004F3340"/>
    <w:rsid w:val="004F3E3D"/>
    <w:rsid w:val="004F46DD"/>
    <w:rsid w:val="004F6220"/>
    <w:rsid w:val="00503000"/>
    <w:rsid w:val="005032A8"/>
    <w:rsid w:val="005037D3"/>
    <w:rsid w:val="00504DAA"/>
    <w:rsid w:val="00506787"/>
    <w:rsid w:val="0051004D"/>
    <w:rsid w:val="00514CB3"/>
    <w:rsid w:val="005157F0"/>
    <w:rsid w:val="00520120"/>
    <w:rsid w:val="005204B4"/>
    <w:rsid w:val="005208B7"/>
    <w:rsid w:val="0052244D"/>
    <w:rsid w:val="0052564C"/>
    <w:rsid w:val="005273BE"/>
    <w:rsid w:val="005324C2"/>
    <w:rsid w:val="0053388B"/>
    <w:rsid w:val="00535773"/>
    <w:rsid w:val="00537C54"/>
    <w:rsid w:val="00542052"/>
    <w:rsid w:val="00543E6C"/>
    <w:rsid w:val="00550146"/>
    <w:rsid w:val="00551342"/>
    <w:rsid w:val="00554673"/>
    <w:rsid w:val="00554CE1"/>
    <w:rsid w:val="00555534"/>
    <w:rsid w:val="0056116C"/>
    <w:rsid w:val="00562380"/>
    <w:rsid w:val="00562844"/>
    <w:rsid w:val="00564A23"/>
    <w:rsid w:val="00565087"/>
    <w:rsid w:val="0057261C"/>
    <w:rsid w:val="00572E14"/>
    <w:rsid w:val="00582450"/>
    <w:rsid w:val="00582C39"/>
    <w:rsid w:val="00592F91"/>
    <w:rsid w:val="005930E6"/>
    <w:rsid w:val="005973BE"/>
    <w:rsid w:val="005A4E34"/>
    <w:rsid w:val="005A5986"/>
    <w:rsid w:val="005B1F1B"/>
    <w:rsid w:val="005B365D"/>
    <w:rsid w:val="005B3CCF"/>
    <w:rsid w:val="005B6DD9"/>
    <w:rsid w:val="005C060B"/>
    <w:rsid w:val="005C2A4F"/>
    <w:rsid w:val="005C4000"/>
    <w:rsid w:val="005C422A"/>
    <w:rsid w:val="005D0DD2"/>
    <w:rsid w:val="005D2E01"/>
    <w:rsid w:val="005D67FC"/>
    <w:rsid w:val="005D7526"/>
    <w:rsid w:val="005E4D86"/>
    <w:rsid w:val="005E683B"/>
    <w:rsid w:val="005E69AE"/>
    <w:rsid w:val="005F4B4C"/>
    <w:rsid w:val="005F4CDD"/>
    <w:rsid w:val="005F5B2B"/>
    <w:rsid w:val="005F6269"/>
    <w:rsid w:val="005F7E52"/>
    <w:rsid w:val="005F7F09"/>
    <w:rsid w:val="00602AEA"/>
    <w:rsid w:val="0060626C"/>
    <w:rsid w:val="00607E3C"/>
    <w:rsid w:val="00614FDF"/>
    <w:rsid w:val="0061775C"/>
    <w:rsid w:val="00617ED4"/>
    <w:rsid w:val="00623C82"/>
    <w:rsid w:val="006246A7"/>
    <w:rsid w:val="0062595A"/>
    <w:rsid w:val="00632B45"/>
    <w:rsid w:val="006343D6"/>
    <w:rsid w:val="0063543D"/>
    <w:rsid w:val="00640CF9"/>
    <w:rsid w:val="00644718"/>
    <w:rsid w:val="006459B5"/>
    <w:rsid w:val="0064648B"/>
    <w:rsid w:val="00647114"/>
    <w:rsid w:val="00654825"/>
    <w:rsid w:val="0065563F"/>
    <w:rsid w:val="006627FF"/>
    <w:rsid w:val="00662A4B"/>
    <w:rsid w:val="0066731C"/>
    <w:rsid w:val="00670349"/>
    <w:rsid w:val="0067268C"/>
    <w:rsid w:val="006753FB"/>
    <w:rsid w:val="006759E6"/>
    <w:rsid w:val="006760B1"/>
    <w:rsid w:val="006840F5"/>
    <w:rsid w:val="00685171"/>
    <w:rsid w:val="006912E1"/>
    <w:rsid w:val="00692D2D"/>
    <w:rsid w:val="00693828"/>
    <w:rsid w:val="006A0145"/>
    <w:rsid w:val="006A016F"/>
    <w:rsid w:val="006A29F5"/>
    <w:rsid w:val="006A323F"/>
    <w:rsid w:val="006B30D0"/>
    <w:rsid w:val="006C07BC"/>
    <w:rsid w:val="006C0AD3"/>
    <w:rsid w:val="006C2AD4"/>
    <w:rsid w:val="006C3D95"/>
    <w:rsid w:val="006C79D3"/>
    <w:rsid w:val="006D1E99"/>
    <w:rsid w:val="006D67E7"/>
    <w:rsid w:val="006D73BB"/>
    <w:rsid w:val="006E2A42"/>
    <w:rsid w:val="006E3141"/>
    <w:rsid w:val="006E5C86"/>
    <w:rsid w:val="006F71F4"/>
    <w:rsid w:val="00705538"/>
    <w:rsid w:val="007059D9"/>
    <w:rsid w:val="007060EB"/>
    <w:rsid w:val="00713C44"/>
    <w:rsid w:val="0072189E"/>
    <w:rsid w:val="00723A44"/>
    <w:rsid w:val="007241D7"/>
    <w:rsid w:val="00725B40"/>
    <w:rsid w:val="00726A73"/>
    <w:rsid w:val="007318B9"/>
    <w:rsid w:val="00734A5B"/>
    <w:rsid w:val="00734A6C"/>
    <w:rsid w:val="0074026F"/>
    <w:rsid w:val="007420D3"/>
    <w:rsid w:val="007429F6"/>
    <w:rsid w:val="00742B5A"/>
    <w:rsid w:val="00744A9A"/>
    <w:rsid w:val="00744E76"/>
    <w:rsid w:val="00752198"/>
    <w:rsid w:val="00753881"/>
    <w:rsid w:val="007577D5"/>
    <w:rsid w:val="00761266"/>
    <w:rsid w:val="007615CA"/>
    <w:rsid w:val="00761F7E"/>
    <w:rsid w:val="00762483"/>
    <w:rsid w:val="007732AC"/>
    <w:rsid w:val="0077432F"/>
    <w:rsid w:val="00774DA4"/>
    <w:rsid w:val="00775195"/>
    <w:rsid w:val="00781F0F"/>
    <w:rsid w:val="007851C1"/>
    <w:rsid w:val="007861C1"/>
    <w:rsid w:val="00786D37"/>
    <w:rsid w:val="00791110"/>
    <w:rsid w:val="00791FEE"/>
    <w:rsid w:val="007A1E51"/>
    <w:rsid w:val="007B2F1E"/>
    <w:rsid w:val="007B462B"/>
    <w:rsid w:val="007B600E"/>
    <w:rsid w:val="007C0226"/>
    <w:rsid w:val="007C4A4E"/>
    <w:rsid w:val="007D48CC"/>
    <w:rsid w:val="007D5172"/>
    <w:rsid w:val="007D53B3"/>
    <w:rsid w:val="007D5A1C"/>
    <w:rsid w:val="007D7D88"/>
    <w:rsid w:val="007E2E4B"/>
    <w:rsid w:val="007E6293"/>
    <w:rsid w:val="007E70D7"/>
    <w:rsid w:val="007F0AED"/>
    <w:rsid w:val="007F0F4A"/>
    <w:rsid w:val="007F27B2"/>
    <w:rsid w:val="007F4C51"/>
    <w:rsid w:val="007F708E"/>
    <w:rsid w:val="008028A4"/>
    <w:rsid w:val="008038C2"/>
    <w:rsid w:val="00805370"/>
    <w:rsid w:val="00810E8D"/>
    <w:rsid w:val="00820B25"/>
    <w:rsid w:val="00820E0F"/>
    <w:rsid w:val="00821AEF"/>
    <w:rsid w:val="00826E3B"/>
    <w:rsid w:val="008276AC"/>
    <w:rsid w:val="00830747"/>
    <w:rsid w:val="00831714"/>
    <w:rsid w:val="00833062"/>
    <w:rsid w:val="00833358"/>
    <w:rsid w:val="008340FF"/>
    <w:rsid w:val="00834B7F"/>
    <w:rsid w:val="008366FC"/>
    <w:rsid w:val="008369B5"/>
    <w:rsid w:val="00841896"/>
    <w:rsid w:val="0084389E"/>
    <w:rsid w:val="00843B15"/>
    <w:rsid w:val="008478EC"/>
    <w:rsid w:val="008559EF"/>
    <w:rsid w:val="008569D0"/>
    <w:rsid w:val="00860323"/>
    <w:rsid w:val="00863A2E"/>
    <w:rsid w:val="00871DFA"/>
    <w:rsid w:val="008768CA"/>
    <w:rsid w:val="00881283"/>
    <w:rsid w:val="008826B0"/>
    <w:rsid w:val="008873FB"/>
    <w:rsid w:val="008963CA"/>
    <w:rsid w:val="008A54F8"/>
    <w:rsid w:val="008A5EFF"/>
    <w:rsid w:val="008B2D3A"/>
    <w:rsid w:val="008B36E4"/>
    <w:rsid w:val="008C1634"/>
    <w:rsid w:val="008C384C"/>
    <w:rsid w:val="008C4A39"/>
    <w:rsid w:val="008C79C3"/>
    <w:rsid w:val="008C7BBE"/>
    <w:rsid w:val="008D3F18"/>
    <w:rsid w:val="008E0319"/>
    <w:rsid w:val="008E112D"/>
    <w:rsid w:val="008E3812"/>
    <w:rsid w:val="008E5989"/>
    <w:rsid w:val="008E734D"/>
    <w:rsid w:val="008E7986"/>
    <w:rsid w:val="008F15A3"/>
    <w:rsid w:val="008F373C"/>
    <w:rsid w:val="0090271F"/>
    <w:rsid w:val="00902E23"/>
    <w:rsid w:val="009073D6"/>
    <w:rsid w:val="00910D9E"/>
    <w:rsid w:val="009114D7"/>
    <w:rsid w:val="009125EF"/>
    <w:rsid w:val="0091348E"/>
    <w:rsid w:val="00915D75"/>
    <w:rsid w:val="00917398"/>
    <w:rsid w:val="00917CCB"/>
    <w:rsid w:val="00924DAC"/>
    <w:rsid w:val="00926F97"/>
    <w:rsid w:val="0093257B"/>
    <w:rsid w:val="00933DCC"/>
    <w:rsid w:val="00935B71"/>
    <w:rsid w:val="00941FD5"/>
    <w:rsid w:val="009426F4"/>
    <w:rsid w:val="00942EC2"/>
    <w:rsid w:val="00947ADF"/>
    <w:rsid w:val="00947C1E"/>
    <w:rsid w:val="00947F73"/>
    <w:rsid w:val="00952E10"/>
    <w:rsid w:val="00954463"/>
    <w:rsid w:val="009545A1"/>
    <w:rsid w:val="00963F84"/>
    <w:rsid w:val="00967107"/>
    <w:rsid w:val="00970201"/>
    <w:rsid w:val="00973D04"/>
    <w:rsid w:val="009750A6"/>
    <w:rsid w:val="00981FC8"/>
    <w:rsid w:val="009876B4"/>
    <w:rsid w:val="0099084C"/>
    <w:rsid w:val="00991277"/>
    <w:rsid w:val="00991C1A"/>
    <w:rsid w:val="00995869"/>
    <w:rsid w:val="009A1FFA"/>
    <w:rsid w:val="009A758A"/>
    <w:rsid w:val="009B54B4"/>
    <w:rsid w:val="009C2C1B"/>
    <w:rsid w:val="009C412B"/>
    <w:rsid w:val="009C47B5"/>
    <w:rsid w:val="009C49E3"/>
    <w:rsid w:val="009E4AB1"/>
    <w:rsid w:val="009F237D"/>
    <w:rsid w:val="009F2B49"/>
    <w:rsid w:val="009F2F14"/>
    <w:rsid w:val="009F37B7"/>
    <w:rsid w:val="009F4887"/>
    <w:rsid w:val="009F5444"/>
    <w:rsid w:val="009F5E43"/>
    <w:rsid w:val="00A03460"/>
    <w:rsid w:val="00A051F0"/>
    <w:rsid w:val="00A05D3F"/>
    <w:rsid w:val="00A06DFD"/>
    <w:rsid w:val="00A07446"/>
    <w:rsid w:val="00A10F02"/>
    <w:rsid w:val="00A156D3"/>
    <w:rsid w:val="00A164B4"/>
    <w:rsid w:val="00A172AF"/>
    <w:rsid w:val="00A22938"/>
    <w:rsid w:val="00A255D6"/>
    <w:rsid w:val="00A26956"/>
    <w:rsid w:val="00A33E80"/>
    <w:rsid w:val="00A343AE"/>
    <w:rsid w:val="00A37271"/>
    <w:rsid w:val="00A378DF"/>
    <w:rsid w:val="00A41A75"/>
    <w:rsid w:val="00A41D34"/>
    <w:rsid w:val="00A42368"/>
    <w:rsid w:val="00A4303F"/>
    <w:rsid w:val="00A47362"/>
    <w:rsid w:val="00A53724"/>
    <w:rsid w:val="00A541FB"/>
    <w:rsid w:val="00A5526E"/>
    <w:rsid w:val="00A56831"/>
    <w:rsid w:val="00A63CF0"/>
    <w:rsid w:val="00A66A04"/>
    <w:rsid w:val="00A72D2D"/>
    <w:rsid w:val="00A73129"/>
    <w:rsid w:val="00A74818"/>
    <w:rsid w:val="00A75C35"/>
    <w:rsid w:val="00A76978"/>
    <w:rsid w:val="00A82039"/>
    <w:rsid w:val="00A82346"/>
    <w:rsid w:val="00A82D1F"/>
    <w:rsid w:val="00A8668F"/>
    <w:rsid w:val="00A9153E"/>
    <w:rsid w:val="00A91EAD"/>
    <w:rsid w:val="00A92BA1"/>
    <w:rsid w:val="00A951A7"/>
    <w:rsid w:val="00AB6943"/>
    <w:rsid w:val="00AB798F"/>
    <w:rsid w:val="00AB7F3B"/>
    <w:rsid w:val="00AC0039"/>
    <w:rsid w:val="00AC1040"/>
    <w:rsid w:val="00AC135F"/>
    <w:rsid w:val="00AC336B"/>
    <w:rsid w:val="00AC54B7"/>
    <w:rsid w:val="00AC65EB"/>
    <w:rsid w:val="00AC6BC6"/>
    <w:rsid w:val="00AD2973"/>
    <w:rsid w:val="00AD47EE"/>
    <w:rsid w:val="00AD5DD7"/>
    <w:rsid w:val="00AD7243"/>
    <w:rsid w:val="00AE05A0"/>
    <w:rsid w:val="00AE361D"/>
    <w:rsid w:val="00AE3789"/>
    <w:rsid w:val="00AE3797"/>
    <w:rsid w:val="00AE5821"/>
    <w:rsid w:val="00AE6124"/>
    <w:rsid w:val="00AF36D6"/>
    <w:rsid w:val="00AF3AA9"/>
    <w:rsid w:val="00AF4359"/>
    <w:rsid w:val="00AF4FE2"/>
    <w:rsid w:val="00AF5752"/>
    <w:rsid w:val="00AF76EA"/>
    <w:rsid w:val="00B03FD0"/>
    <w:rsid w:val="00B04FA0"/>
    <w:rsid w:val="00B06539"/>
    <w:rsid w:val="00B10171"/>
    <w:rsid w:val="00B15449"/>
    <w:rsid w:val="00B16019"/>
    <w:rsid w:val="00B211C1"/>
    <w:rsid w:val="00B27217"/>
    <w:rsid w:val="00B27C15"/>
    <w:rsid w:val="00B32270"/>
    <w:rsid w:val="00B32B3E"/>
    <w:rsid w:val="00B3654C"/>
    <w:rsid w:val="00B36C5E"/>
    <w:rsid w:val="00B42763"/>
    <w:rsid w:val="00B43A3F"/>
    <w:rsid w:val="00B44E1F"/>
    <w:rsid w:val="00B4615A"/>
    <w:rsid w:val="00B51A9D"/>
    <w:rsid w:val="00B60B51"/>
    <w:rsid w:val="00B61EEA"/>
    <w:rsid w:val="00B620CD"/>
    <w:rsid w:val="00B62DE3"/>
    <w:rsid w:val="00B64997"/>
    <w:rsid w:val="00B716A5"/>
    <w:rsid w:val="00B72D88"/>
    <w:rsid w:val="00B763CA"/>
    <w:rsid w:val="00B77497"/>
    <w:rsid w:val="00B774BF"/>
    <w:rsid w:val="00B77D9C"/>
    <w:rsid w:val="00B83171"/>
    <w:rsid w:val="00B838F7"/>
    <w:rsid w:val="00B913A1"/>
    <w:rsid w:val="00B93086"/>
    <w:rsid w:val="00BA19ED"/>
    <w:rsid w:val="00BA300B"/>
    <w:rsid w:val="00BA45FB"/>
    <w:rsid w:val="00BA4B8D"/>
    <w:rsid w:val="00BA59E2"/>
    <w:rsid w:val="00BA5E4E"/>
    <w:rsid w:val="00BA7900"/>
    <w:rsid w:val="00BB1C37"/>
    <w:rsid w:val="00BB321D"/>
    <w:rsid w:val="00BB500C"/>
    <w:rsid w:val="00BB7F58"/>
    <w:rsid w:val="00BC0F7D"/>
    <w:rsid w:val="00BC4103"/>
    <w:rsid w:val="00BD1E3D"/>
    <w:rsid w:val="00BD2717"/>
    <w:rsid w:val="00BD57DB"/>
    <w:rsid w:val="00BD69DB"/>
    <w:rsid w:val="00BE2A72"/>
    <w:rsid w:val="00BE3255"/>
    <w:rsid w:val="00BE33E4"/>
    <w:rsid w:val="00BE3B9C"/>
    <w:rsid w:val="00BE6BB8"/>
    <w:rsid w:val="00BF128E"/>
    <w:rsid w:val="00BF1E1E"/>
    <w:rsid w:val="00BF2002"/>
    <w:rsid w:val="00C02C5C"/>
    <w:rsid w:val="00C054B3"/>
    <w:rsid w:val="00C14732"/>
    <w:rsid w:val="00C1496A"/>
    <w:rsid w:val="00C15F7F"/>
    <w:rsid w:val="00C163A6"/>
    <w:rsid w:val="00C2281E"/>
    <w:rsid w:val="00C23CE1"/>
    <w:rsid w:val="00C24837"/>
    <w:rsid w:val="00C26810"/>
    <w:rsid w:val="00C273CF"/>
    <w:rsid w:val="00C33079"/>
    <w:rsid w:val="00C34DDA"/>
    <w:rsid w:val="00C353F4"/>
    <w:rsid w:val="00C35796"/>
    <w:rsid w:val="00C45231"/>
    <w:rsid w:val="00C63D49"/>
    <w:rsid w:val="00C657BF"/>
    <w:rsid w:val="00C72833"/>
    <w:rsid w:val="00C75869"/>
    <w:rsid w:val="00C7616D"/>
    <w:rsid w:val="00C773C0"/>
    <w:rsid w:val="00C80F1D"/>
    <w:rsid w:val="00C82174"/>
    <w:rsid w:val="00C83BD4"/>
    <w:rsid w:val="00C93F40"/>
    <w:rsid w:val="00C95679"/>
    <w:rsid w:val="00C9693D"/>
    <w:rsid w:val="00C969B2"/>
    <w:rsid w:val="00CA0C7E"/>
    <w:rsid w:val="00CA3D0C"/>
    <w:rsid w:val="00CA649B"/>
    <w:rsid w:val="00CA7102"/>
    <w:rsid w:val="00CB445C"/>
    <w:rsid w:val="00CB4F7A"/>
    <w:rsid w:val="00CB51CC"/>
    <w:rsid w:val="00CB54F3"/>
    <w:rsid w:val="00CC4534"/>
    <w:rsid w:val="00CC4C9A"/>
    <w:rsid w:val="00CC59FA"/>
    <w:rsid w:val="00CC742A"/>
    <w:rsid w:val="00CC76A9"/>
    <w:rsid w:val="00CC7BC1"/>
    <w:rsid w:val="00CD05F1"/>
    <w:rsid w:val="00CD0BBF"/>
    <w:rsid w:val="00CD0EA6"/>
    <w:rsid w:val="00CD45C9"/>
    <w:rsid w:val="00CD655A"/>
    <w:rsid w:val="00CE076D"/>
    <w:rsid w:val="00CE4A27"/>
    <w:rsid w:val="00CE4C40"/>
    <w:rsid w:val="00CF0171"/>
    <w:rsid w:val="00CF20E3"/>
    <w:rsid w:val="00CF78DE"/>
    <w:rsid w:val="00D008D3"/>
    <w:rsid w:val="00D04514"/>
    <w:rsid w:val="00D05632"/>
    <w:rsid w:val="00D074E7"/>
    <w:rsid w:val="00D07C26"/>
    <w:rsid w:val="00D1306E"/>
    <w:rsid w:val="00D1546F"/>
    <w:rsid w:val="00D17573"/>
    <w:rsid w:val="00D3057E"/>
    <w:rsid w:val="00D309CC"/>
    <w:rsid w:val="00D3488D"/>
    <w:rsid w:val="00D41667"/>
    <w:rsid w:val="00D429EF"/>
    <w:rsid w:val="00D42AC7"/>
    <w:rsid w:val="00D43B9E"/>
    <w:rsid w:val="00D46431"/>
    <w:rsid w:val="00D475C1"/>
    <w:rsid w:val="00D50D8A"/>
    <w:rsid w:val="00D56A52"/>
    <w:rsid w:val="00D57972"/>
    <w:rsid w:val="00D642B3"/>
    <w:rsid w:val="00D6623D"/>
    <w:rsid w:val="00D673CA"/>
    <w:rsid w:val="00D675A9"/>
    <w:rsid w:val="00D71BD1"/>
    <w:rsid w:val="00D71FAD"/>
    <w:rsid w:val="00D733D5"/>
    <w:rsid w:val="00D738D6"/>
    <w:rsid w:val="00D755EB"/>
    <w:rsid w:val="00D77439"/>
    <w:rsid w:val="00D820C4"/>
    <w:rsid w:val="00D82C13"/>
    <w:rsid w:val="00D83477"/>
    <w:rsid w:val="00D836CB"/>
    <w:rsid w:val="00D857BA"/>
    <w:rsid w:val="00D8640F"/>
    <w:rsid w:val="00D866D7"/>
    <w:rsid w:val="00D87497"/>
    <w:rsid w:val="00D877CA"/>
    <w:rsid w:val="00D87E00"/>
    <w:rsid w:val="00D9134D"/>
    <w:rsid w:val="00D970EA"/>
    <w:rsid w:val="00D97FCF"/>
    <w:rsid w:val="00DA0310"/>
    <w:rsid w:val="00DA27C2"/>
    <w:rsid w:val="00DA60EC"/>
    <w:rsid w:val="00DA65F1"/>
    <w:rsid w:val="00DA7A03"/>
    <w:rsid w:val="00DB0281"/>
    <w:rsid w:val="00DB1818"/>
    <w:rsid w:val="00DB5EF6"/>
    <w:rsid w:val="00DC0602"/>
    <w:rsid w:val="00DC16F3"/>
    <w:rsid w:val="00DC309B"/>
    <w:rsid w:val="00DC4DA2"/>
    <w:rsid w:val="00DC7727"/>
    <w:rsid w:val="00DD03DF"/>
    <w:rsid w:val="00DD18AC"/>
    <w:rsid w:val="00DD27CF"/>
    <w:rsid w:val="00DD4C17"/>
    <w:rsid w:val="00DD7EA0"/>
    <w:rsid w:val="00DE1AF2"/>
    <w:rsid w:val="00DE676A"/>
    <w:rsid w:val="00DF2B1F"/>
    <w:rsid w:val="00DF6189"/>
    <w:rsid w:val="00DF62CD"/>
    <w:rsid w:val="00E00755"/>
    <w:rsid w:val="00E02E2B"/>
    <w:rsid w:val="00E04357"/>
    <w:rsid w:val="00E05260"/>
    <w:rsid w:val="00E068AE"/>
    <w:rsid w:val="00E07D2B"/>
    <w:rsid w:val="00E100E0"/>
    <w:rsid w:val="00E10A8C"/>
    <w:rsid w:val="00E144A6"/>
    <w:rsid w:val="00E1558D"/>
    <w:rsid w:val="00E16486"/>
    <w:rsid w:val="00E16509"/>
    <w:rsid w:val="00E169E4"/>
    <w:rsid w:val="00E22E04"/>
    <w:rsid w:val="00E2666E"/>
    <w:rsid w:val="00E30ACB"/>
    <w:rsid w:val="00E40560"/>
    <w:rsid w:val="00E41341"/>
    <w:rsid w:val="00E44582"/>
    <w:rsid w:val="00E45E4A"/>
    <w:rsid w:val="00E507ED"/>
    <w:rsid w:val="00E5235C"/>
    <w:rsid w:val="00E52814"/>
    <w:rsid w:val="00E54CA6"/>
    <w:rsid w:val="00E55151"/>
    <w:rsid w:val="00E61157"/>
    <w:rsid w:val="00E63EC1"/>
    <w:rsid w:val="00E670FF"/>
    <w:rsid w:val="00E67C3E"/>
    <w:rsid w:val="00E72324"/>
    <w:rsid w:val="00E723B3"/>
    <w:rsid w:val="00E729F0"/>
    <w:rsid w:val="00E72ABE"/>
    <w:rsid w:val="00E75C6A"/>
    <w:rsid w:val="00E77645"/>
    <w:rsid w:val="00E834B8"/>
    <w:rsid w:val="00E84530"/>
    <w:rsid w:val="00E85A25"/>
    <w:rsid w:val="00E87309"/>
    <w:rsid w:val="00E87A96"/>
    <w:rsid w:val="00E9369E"/>
    <w:rsid w:val="00EA59EF"/>
    <w:rsid w:val="00EB0A18"/>
    <w:rsid w:val="00EB22F4"/>
    <w:rsid w:val="00EB233F"/>
    <w:rsid w:val="00EC3517"/>
    <w:rsid w:val="00EC454E"/>
    <w:rsid w:val="00EC4A25"/>
    <w:rsid w:val="00ED2E9E"/>
    <w:rsid w:val="00EE0D55"/>
    <w:rsid w:val="00EE0FEB"/>
    <w:rsid w:val="00EE2719"/>
    <w:rsid w:val="00EE4AD0"/>
    <w:rsid w:val="00EE57BC"/>
    <w:rsid w:val="00EE5AA7"/>
    <w:rsid w:val="00EF433E"/>
    <w:rsid w:val="00EF4B21"/>
    <w:rsid w:val="00EF718A"/>
    <w:rsid w:val="00F025A2"/>
    <w:rsid w:val="00F027A2"/>
    <w:rsid w:val="00F0286F"/>
    <w:rsid w:val="00F03D8B"/>
    <w:rsid w:val="00F03D90"/>
    <w:rsid w:val="00F04712"/>
    <w:rsid w:val="00F0567B"/>
    <w:rsid w:val="00F064C8"/>
    <w:rsid w:val="00F07B00"/>
    <w:rsid w:val="00F1377F"/>
    <w:rsid w:val="00F13B79"/>
    <w:rsid w:val="00F1639A"/>
    <w:rsid w:val="00F179DA"/>
    <w:rsid w:val="00F20665"/>
    <w:rsid w:val="00F20DA5"/>
    <w:rsid w:val="00F21311"/>
    <w:rsid w:val="00F21696"/>
    <w:rsid w:val="00F22EC7"/>
    <w:rsid w:val="00F2340C"/>
    <w:rsid w:val="00F3025B"/>
    <w:rsid w:val="00F30EE2"/>
    <w:rsid w:val="00F31878"/>
    <w:rsid w:val="00F31A38"/>
    <w:rsid w:val="00F325C8"/>
    <w:rsid w:val="00F3263B"/>
    <w:rsid w:val="00F33616"/>
    <w:rsid w:val="00F36DC7"/>
    <w:rsid w:val="00F40BE4"/>
    <w:rsid w:val="00F417A1"/>
    <w:rsid w:val="00F45B9F"/>
    <w:rsid w:val="00F4721A"/>
    <w:rsid w:val="00F50BAB"/>
    <w:rsid w:val="00F57924"/>
    <w:rsid w:val="00F614F2"/>
    <w:rsid w:val="00F61745"/>
    <w:rsid w:val="00F62112"/>
    <w:rsid w:val="00F62AEB"/>
    <w:rsid w:val="00F63709"/>
    <w:rsid w:val="00F63841"/>
    <w:rsid w:val="00F64730"/>
    <w:rsid w:val="00F653B8"/>
    <w:rsid w:val="00F66E45"/>
    <w:rsid w:val="00F70647"/>
    <w:rsid w:val="00F71571"/>
    <w:rsid w:val="00F74935"/>
    <w:rsid w:val="00F75917"/>
    <w:rsid w:val="00F807CB"/>
    <w:rsid w:val="00F8253B"/>
    <w:rsid w:val="00F921D3"/>
    <w:rsid w:val="00F935C7"/>
    <w:rsid w:val="00FA1266"/>
    <w:rsid w:val="00FA2910"/>
    <w:rsid w:val="00FA65D0"/>
    <w:rsid w:val="00FB56EC"/>
    <w:rsid w:val="00FC1192"/>
    <w:rsid w:val="00FC3923"/>
    <w:rsid w:val="00FC41AB"/>
    <w:rsid w:val="00FC671A"/>
    <w:rsid w:val="00FD1E6E"/>
    <w:rsid w:val="00FD28D0"/>
    <w:rsid w:val="00FD2E2F"/>
    <w:rsid w:val="00FD2F5C"/>
    <w:rsid w:val="00FD3696"/>
    <w:rsid w:val="00FE092E"/>
    <w:rsid w:val="00FE2A7F"/>
    <w:rsid w:val="00FE59EB"/>
    <w:rsid w:val="00FF76F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Body Text"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 w:type="paragraph" w:styleId="Caption">
    <w:name w:val="caption"/>
    <w:basedOn w:val="Normal"/>
    <w:next w:val="Normal"/>
    <w:unhideWhenUsed/>
    <w:qFormat/>
    <w:rsid w:val="000314D5"/>
    <w:pPr>
      <w:spacing w:after="200"/>
    </w:pPr>
    <w:rPr>
      <w:i/>
      <w:iCs/>
      <w:color w:val="44546A" w:themeColor="text2"/>
      <w:sz w:val="18"/>
      <w:szCs w:val="18"/>
    </w:rPr>
  </w:style>
  <w:style w:type="paragraph" w:styleId="BodyText">
    <w:name w:val="Body Text"/>
    <w:basedOn w:val="Normal"/>
    <w:link w:val="BodyTextChar"/>
    <w:qFormat/>
    <w:rsid w:val="0072189E"/>
    <w:pPr>
      <w:spacing w:after="180"/>
    </w:pPr>
    <w:rPr>
      <w:rFonts w:eastAsia="SimSun"/>
      <w:sz w:val="20"/>
      <w:szCs w:val="20"/>
      <w:lang w:val="en-GB" w:eastAsia="en-US"/>
    </w:rPr>
  </w:style>
  <w:style w:type="character" w:customStyle="1" w:styleId="BodyTextChar">
    <w:name w:val="Body Text Char"/>
    <w:basedOn w:val="DefaultParagraphFont"/>
    <w:link w:val="BodyText"/>
    <w:qFormat/>
    <w:rsid w:val="0072189E"/>
    <w:rPr>
      <w:rFonts w:eastAsia="SimSun"/>
      <w:lang w:eastAsia="en-US"/>
    </w:rPr>
  </w:style>
  <w:style w:type="character" w:customStyle="1" w:styleId="HeaderChar">
    <w:name w:val="Header Char"/>
    <w:basedOn w:val="DefaultParagraphFont"/>
    <w:link w:val="Header"/>
    <w:rsid w:val="000B7036"/>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027773">
      <w:bodyDiv w:val="1"/>
      <w:marLeft w:val="0"/>
      <w:marRight w:val="0"/>
      <w:marTop w:val="0"/>
      <w:marBottom w:val="0"/>
      <w:divBdr>
        <w:top w:val="none" w:sz="0" w:space="0" w:color="auto"/>
        <w:left w:val="none" w:sz="0" w:space="0" w:color="auto"/>
        <w:bottom w:val="none" w:sz="0" w:space="0" w:color="auto"/>
        <w:right w:val="none" w:sz="0" w:space="0" w:color="auto"/>
      </w:divBdr>
    </w:div>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06738548">
      <w:bodyDiv w:val="1"/>
      <w:marLeft w:val="0"/>
      <w:marRight w:val="0"/>
      <w:marTop w:val="0"/>
      <w:marBottom w:val="0"/>
      <w:divBdr>
        <w:top w:val="none" w:sz="0" w:space="0" w:color="auto"/>
        <w:left w:val="none" w:sz="0" w:space="0" w:color="auto"/>
        <w:bottom w:val="none" w:sz="0" w:space="0" w:color="auto"/>
        <w:right w:val="none" w:sz="0" w:space="0" w:color="auto"/>
      </w:divBdr>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103</TotalTime>
  <Pages>3</Pages>
  <Words>1001</Words>
  <Characters>5711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6699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24</cp:revision>
  <cp:lastPrinted>2019-02-25T14:05:00Z</cp:lastPrinted>
  <dcterms:created xsi:type="dcterms:W3CDTF">2024-02-16T23:52:00Z</dcterms:created>
  <dcterms:modified xsi:type="dcterms:W3CDTF">2024-02-19T21:31:00Z</dcterms:modified>
  <cp:category/>
</cp:coreProperties>
</file>